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9B" w:rsidRPr="00621A9B" w:rsidRDefault="00621A9B" w:rsidP="00621A9B">
      <w:pPr>
        <w:jc w:val="center"/>
        <w:rPr>
          <w:rFonts w:asciiTheme="minorEastAsia" w:hAnsiTheme="minorEastAsia"/>
          <w:sz w:val="44"/>
        </w:rPr>
      </w:pPr>
      <w:r w:rsidRPr="00621A9B">
        <w:rPr>
          <w:rFonts w:asciiTheme="minorEastAsia" w:hAnsiTheme="minorEastAsia"/>
          <w:sz w:val="44"/>
        </w:rPr>
        <w:t>2014年</w:t>
      </w:r>
      <w:r w:rsidR="00267016" w:rsidRPr="00621A9B">
        <w:rPr>
          <w:rFonts w:asciiTheme="minorEastAsia" w:hAnsiTheme="minorEastAsia" w:hint="eastAsia"/>
          <w:sz w:val="44"/>
        </w:rPr>
        <w:t>安北</w:t>
      </w:r>
      <w:r w:rsidR="00267016" w:rsidRPr="00621A9B">
        <w:rPr>
          <w:rFonts w:asciiTheme="minorEastAsia" w:hAnsiTheme="minorEastAsia"/>
          <w:sz w:val="44"/>
        </w:rPr>
        <w:t>街道</w:t>
      </w:r>
      <w:r w:rsidR="00267016" w:rsidRPr="00621A9B">
        <w:rPr>
          <w:rFonts w:asciiTheme="minorEastAsia" w:hAnsiTheme="minorEastAsia" w:hint="eastAsia"/>
          <w:sz w:val="44"/>
        </w:rPr>
        <w:t>政府</w:t>
      </w:r>
      <w:r w:rsidR="00267016" w:rsidRPr="00621A9B">
        <w:rPr>
          <w:rFonts w:asciiTheme="minorEastAsia" w:hAnsiTheme="minorEastAsia"/>
          <w:sz w:val="44"/>
        </w:rPr>
        <w:t>信息公开</w:t>
      </w:r>
    </w:p>
    <w:p w:rsidR="00A460C5" w:rsidRPr="00621A9B" w:rsidRDefault="00267016" w:rsidP="00621A9B">
      <w:pPr>
        <w:jc w:val="center"/>
        <w:rPr>
          <w:rFonts w:asciiTheme="minorEastAsia" w:hAnsiTheme="minorEastAsia"/>
          <w:sz w:val="44"/>
        </w:rPr>
      </w:pPr>
      <w:r w:rsidRPr="00621A9B">
        <w:rPr>
          <w:rFonts w:asciiTheme="minorEastAsia" w:hAnsiTheme="minorEastAsia" w:hint="eastAsia"/>
          <w:sz w:val="44"/>
        </w:rPr>
        <w:t>工作年度</w:t>
      </w:r>
      <w:r w:rsidRPr="00621A9B">
        <w:rPr>
          <w:rFonts w:asciiTheme="minorEastAsia" w:hAnsiTheme="minorEastAsia"/>
          <w:sz w:val="44"/>
        </w:rPr>
        <w:t>报</w:t>
      </w:r>
      <w:r w:rsidRPr="00621A9B">
        <w:rPr>
          <w:rFonts w:asciiTheme="minorEastAsia" w:hAnsiTheme="minorEastAsia" w:hint="eastAsia"/>
          <w:sz w:val="44"/>
        </w:rPr>
        <w:t>告</w:t>
      </w:r>
    </w:p>
    <w:p w:rsidR="00A460C5" w:rsidRPr="00621A9B" w:rsidRDefault="006529E4" w:rsidP="00621A9B">
      <w:pPr>
        <w:rPr>
          <w:sz w:val="32"/>
        </w:rPr>
      </w:pPr>
      <w:hyperlink r:id="rId7" w:history="1"/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hyperlink r:id="rId14" w:history="1"/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sz w:val="32"/>
        </w:rPr>
        <w:t xml:space="preserve">　　</w:t>
      </w:r>
      <w:r w:rsidRPr="00621A9B">
        <w:rPr>
          <w:rFonts w:ascii="仿宋" w:eastAsia="仿宋" w:hAnsi="仿宋"/>
          <w:sz w:val="32"/>
        </w:rPr>
        <w:t>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年，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街道按照中央和省、市加强政府信息公开工作的有关要求，以《中华人民共和国政府信息公开条例》为指导，认真组织实施政府信息公开工作。现将201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年度政府信息公开工作开展情况报告如下：</w:t>
      </w:r>
    </w:p>
    <w:p w:rsidR="00A460C5" w:rsidRPr="00621A9B" w:rsidRDefault="00267016" w:rsidP="00621A9B">
      <w:pPr>
        <w:rPr>
          <w:rFonts w:ascii="黑体" w:eastAsia="黑体" w:hAnsi="黑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黑体" w:eastAsia="黑体" w:hAnsi="黑体"/>
          <w:sz w:val="32"/>
        </w:rPr>
        <w:t>一、信息公开工作总体情况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东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高度重视政务公开工作，一是把政务公开和信息公开工作作为街道重要工作常抓不懈；二是加强对政务公开日常工作的管理和引导，安排专人专门负责政务信息公开工作，安排相关人员参与政务信息公开工作各类培训会，及时掌握政务信息公开操作技能；三是规范公开流程，狠抓公开信息质量。制定并公布了《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政务公开工作要点实施方案》，每篇拟公开的信息都要经相关科室分管领导审核把关，审核通过后由专人负责登记再公开，确保公开信息的质量；四是加大街道各部（办、中心）、社区信息公开力度，明确责任、明晰分工，街道政务信息公开工作有力、有效；五是加强服务窗口建设，务求实效。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年，街道及时更新了本单位机构设置、部门职能、办事指南、重点工作等政府信息，让广大群众更便捷、准确地获取政府信息，密切了党群干群关系。</w:t>
      </w:r>
    </w:p>
    <w:p w:rsidR="00A460C5" w:rsidRPr="00621A9B" w:rsidRDefault="00267016" w:rsidP="00621A9B">
      <w:pPr>
        <w:rPr>
          <w:rFonts w:ascii="黑体" w:eastAsia="黑体" w:hAnsi="黑体"/>
          <w:sz w:val="32"/>
        </w:rPr>
      </w:pPr>
      <w:r w:rsidRPr="00621A9B">
        <w:rPr>
          <w:rFonts w:ascii="仿宋" w:eastAsia="仿宋" w:hAnsi="仿宋"/>
          <w:sz w:val="32"/>
        </w:rPr>
        <w:lastRenderedPageBreak/>
        <w:t xml:space="preserve">　　</w:t>
      </w:r>
      <w:r w:rsidRPr="00621A9B">
        <w:rPr>
          <w:rFonts w:ascii="黑体" w:eastAsia="黑体" w:hAnsi="黑体"/>
          <w:sz w:val="32"/>
        </w:rPr>
        <w:t>二、主动公开和依申请公开有关情况</w:t>
      </w:r>
    </w:p>
    <w:p w:rsidR="00A460C5" w:rsidRPr="00621A9B" w:rsidRDefault="00267016" w:rsidP="00621A9B">
      <w:pPr>
        <w:rPr>
          <w:rFonts w:ascii="楷体" w:eastAsia="楷体" w:hAnsi="楷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楷体" w:eastAsia="楷体" w:hAnsi="楷体"/>
          <w:sz w:val="32"/>
        </w:rPr>
        <w:t>（一）主动公开政府信息情况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="00AB28B3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街道主要通过政府门户网站主动公开本部门政府信息。201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年在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区电子</w:t>
      </w:r>
      <w:proofErr w:type="gramStart"/>
      <w:r w:rsidRPr="00621A9B">
        <w:rPr>
          <w:rFonts w:ascii="仿宋" w:eastAsia="仿宋" w:hAnsi="仿宋"/>
          <w:sz w:val="32"/>
        </w:rPr>
        <w:t>政务网</w:t>
      </w:r>
      <w:proofErr w:type="gramEnd"/>
      <w:r w:rsidRPr="00621A9B">
        <w:rPr>
          <w:rFonts w:ascii="仿宋" w:eastAsia="仿宋" w:hAnsi="仿宋"/>
          <w:sz w:val="32"/>
        </w:rPr>
        <w:t>发布工作动态信息3</w:t>
      </w:r>
      <w:r w:rsidR="00621A9B" w:rsidRPr="00621A9B">
        <w:rPr>
          <w:rFonts w:ascii="仿宋" w:eastAsia="仿宋" w:hAnsi="仿宋" w:hint="eastAsia"/>
          <w:sz w:val="32"/>
        </w:rPr>
        <w:t>1</w:t>
      </w:r>
      <w:r w:rsidRPr="00621A9B">
        <w:rPr>
          <w:rFonts w:ascii="仿宋" w:eastAsia="仿宋" w:hAnsi="仿宋"/>
          <w:sz w:val="32"/>
        </w:rPr>
        <w:t>条，计划总结</w:t>
      </w:r>
      <w:r w:rsidR="00621A9B" w:rsidRPr="00621A9B">
        <w:rPr>
          <w:rFonts w:ascii="仿宋" w:eastAsia="仿宋" w:hAnsi="仿宋" w:hint="eastAsia"/>
          <w:sz w:val="32"/>
        </w:rPr>
        <w:t>12</w:t>
      </w:r>
      <w:r w:rsidRPr="00621A9B">
        <w:rPr>
          <w:rFonts w:ascii="仿宋" w:eastAsia="仿宋" w:hAnsi="仿宋"/>
          <w:sz w:val="32"/>
        </w:rPr>
        <w:t>条，通知公告</w:t>
      </w:r>
      <w:r w:rsidR="00621A9B" w:rsidRPr="00621A9B">
        <w:rPr>
          <w:rFonts w:ascii="仿宋" w:eastAsia="仿宋" w:hAnsi="仿宋" w:hint="eastAsia"/>
          <w:sz w:val="32"/>
        </w:rPr>
        <w:t>15</w:t>
      </w:r>
      <w:r w:rsidRPr="00621A9B">
        <w:rPr>
          <w:rFonts w:ascii="仿宋" w:eastAsia="仿宋" w:hAnsi="仿宋"/>
          <w:sz w:val="32"/>
        </w:rPr>
        <w:t>条，年度重点工作</w:t>
      </w:r>
      <w:r w:rsidR="00621A9B" w:rsidRPr="00621A9B">
        <w:rPr>
          <w:rFonts w:ascii="仿宋" w:eastAsia="仿宋" w:hAnsi="仿宋" w:hint="eastAsia"/>
          <w:sz w:val="32"/>
        </w:rPr>
        <w:t>2</w:t>
      </w:r>
      <w:r w:rsidRPr="00621A9B">
        <w:rPr>
          <w:rFonts w:ascii="仿宋" w:eastAsia="仿宋" w:hAnsi="仿宋"/>
          <w:sz w:val="32"/>
        </w:rPr>
        <w:t>条，公共服务活动信息</w:t>
      </w:r>
      <w:r w:rsidR="00621A9B" w:rsidRPr="00621A9B">
        <w:rPr>
          <w:rFonts w:ascii="仿宋" w:eastAsia="仿宋" w:hAnsi="仿宋" w:hint="eastAsia"/>
          <w:sz w:val="32"/>
        </w:rPr>
        <w:t>1</w:t>
      </w:r>
      <w:r w:rsidRPr="00621A9B">
        <w:rPr>
          <w:rFonts w:ascii="仿宋" w:eastAsia="仿宋" w:hAnsi="仿宋"/>
          <w:sz w:val="32"/>
        </w:rPr>
        <w:t>条，开展民意征集1次。</w:t>
      </w:r>
    </w:p>
    <w:p w:rsidR="00A460C5" w:rsidRPr="00621A9B" w:rsidRDefault="00267016" w:rsidP="00621A9B">
      <w:pPr>
        <w:rPr>
          <w:rFonts w:ascii="楷体" w:eastAsia="楷体" w:hAnsi="楷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楷体" w:eastAsia="楷体" w:hAnsi="楷体"/>
          <w:sz w:val="32"/>
        </w:rPr>
        <w:t>（二）网上咨询受理情况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年在电子</w:t>
      </w:r>
      <w:proofErr w:type="gramStart"/>
      <w:r w:rsidRPr="00621A9B">
        <w:rPr>
          <w:rFonts w:ascii="仿宋" w:eastAsia="仿宋" w:hAnsi="仿宋"/>
          <w:sz w:val="32"/>
        </w:rPr>
        <w:t>政务网共</w:t>
      </w:r>
      <w:proofErr w:type="gramEnd"/>
      <w:r w:rsidRPr="00621A9B">
        <w:rPr>
          <w:rFonts w:ascii="仿宋" w:eastAsia="仿宋" w:hAnsi="仿宋"/>
          <w:sz w:val="32"/>
        </w:rPr>
        <w:t>受理网上咨询8条，均全部予以答复。</w:t>
      </w:r>
    </w:p>
    <w:p w:rsidR="00A460C5" w:rsidRPr="00621A9B" w:rsidRDefault="00267016" w:rsidP="00621A9B">
      <w:pPr>
        <w:rPr>
          <w:rFonts w:ascii="楷体" w:eastAsia="楷体" w:hAnsi="楷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楷体" w:eastAsia="楷体" w:hAnsi="楷体"/>
          <w:sz w:val="32"/>
        </w:rPr>
        <w:t>（三）依申请公开政府信息情况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年度没有依申请公开的政府信息。</w:t>
      </w:r>
    </w:p>
    <w:p w:rsidR="00A460C5" w:rsidRPr="00621A9B" w:rsidRDefault="00267016" w:rsidP="00621A9B">
      <w:pPr>
        <w:rPr>
          <w:rFonts w:ascii="楷体" w:eastAsia="楷体" w:hAnsi="楷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楷体" w:eastAsia="楷体" w:hAnsi="楷体"/>
          <w:sz w:val="32"/>
        </w:rPr>
        <w:t>（四）政府信息公开收费情况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年未向社会任何单位或个人收取过任何政府信息公开费用。</w:t>
      </w:r>
    </w:p>
    <w:p w:rsidR="00A460C5" w:rsidRPr="00621A9B" w:rsidRDefault="00267016" w:rsidP="00621A9B">
      <w:pPr>
        <w:rPr>
          <w:rFonts w:ascii="楷体" w:eastAsia="楷体" w:hAnsi="楷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楷体" w:eastAsia="楷体" w:hAnsi="楷体"/>
          <w:sz w:val="32"/>
        </w:rPr>
        <w:t>（五）申请行政复议、提起行政诉讼情况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年没有因政府信息公开申请行政复议、提起行政诉讼的案件。</w:t>
      </w:r>
    </w:p>
    <w:p w:rsidR="00A460C5" w:rsidRPr="00621A9B" w:rsidRDefault="00267016" w:rsidP="00621A9B">
      <w:pPr>
        <w:rPr>
          <w:rFonts w:ascii="黑体" w:eastAsia="黑体" w:hAnsi="黑体"/>
          <w:sz w:val="32"/>
        </w:rPr>
      </w:pPr>
      <w:r w:rsidRPr="00621A9B">
        <w:rPr>
          <w:rFonts w:ascii="仿宋" w:eastAsia="仿宋" w:hAnsi="仿宋"/>
          <w:sz w:val="32"/>
        </w:rPr>
        <w:t xml:space="preserve">　　</w:t>
      </w:r>
      <w:r w:rsidRPr="00621A9B">
        <w:rPr>
          <w:rFonts w:ascii="黑体" w:eastAsia="黑体" w:hAnsi="黑体"/>
          <w:sz w:val="32"/>
        </w:rPr>
        <w:t>三、存在的主要问题及改进措施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201</w:t>
      </w:r>
      <w:r w:rsidRPr="00621A9B">
        <w:rPr>
          <w:rFonts w:ascii="仿宋" w:eastAsia="仿宋" w:hAnsi="仿宋" w:hint="eastAsia"/>
          <w:sz w:val="32"/>
        </w:rPr>
        <w:t>4</w:t>
      </w:r>
      <w:r w:rsidRPr="00621A9B">
        <w:rPr>
          <w:rFonts w:ascii="仿宋" w:eastAsia="仿宋" w:hAnsi="仿宋"/>
          <w:sz w:val="32"/>
        </w:rPr>
        <w:t>年，</w:t>
      </w:r>
      <w:r w:rsidRPr="00621A9B">
        <w:rPr>
          <w:rFonts w:ascii="仿宋" w:eastAsia="仿宋" w:hAnsi="仿宋" w:hint="eastAsia"/>
          <w:sz w:val="32"/>
        </w:rPr>
        <w:t>安北</w:t>
      </w:r>
      <w:r w:rsidRPr="00621A9B">
        <w:rPr>
          <w:rFonts w:ascii="仿宋" w:eastAsia="仿宋" w:hAnsi="仿宋"/>
          <w:sz w:val="32"/>
        </w:rPr>
        <w:t>街道政府信息公开工作稳步推进，进展良好，但同时也存在一些薄弱环节。主要体现在：一是对政府信息公开的认识还需要进一步提升，在为群众提供更加方便、快捷的服务方面需要进一步改进；二是公开的内容和质</w:t>
      </w:r>
      <w:r w:rsidRPr="00621A9B">
        <w:rPr>
          <w:rFonts w:ascii="仿宋" w:eastAsia="仿宋" w:hAnsi="仿宋"/>
          <w:sz w:val="32"/>
        </w:rPr>
        <w:lastRenderedPageBreak/>
        <w:t>量还需要进一步完善。</w:t>
      </w:r>
    </w:p>
    <w:p w:rsidR="00A460C5" w:rsidRPr="00621A9B" w:rsidRDefault="00267016" w:rsidP="00621A9B">
      <w:pPr>
        <w:rPr>
          <w:rFonts w:ascii="仿宋" w:eastAsia="仿宋" w:hAnsi="仿宋"/>
          <w:sz w:val="32"/>
        </w:rPr>
      </w:pPr>
      <w:r w:rsidRPr="00621A9B">
        <w:rPr>
          <w:rFonts w:ascii="仿宋" w:eastAsia="仿宋" w:hAnsi="仿宋"/>
          <w:sz w:val="32"/>
        </w:rPr>
        <w:t xml:space="preserve">　　201</w:t>
      </w:r>
      <w:r w:rsidRPr="00621A9B">
        <w:rPr>
          <w:rFonts w:ascii="仿宋" w:eastAsia="仿宋" w:hAnsi="仿宋" w:hint="eastAsia"/>
          <w:sz w:val="32"/>
        </w:rPr>
        <w:t>5</w:t>
      </w:r>
      <w:r w:rsidRPr="00621A9B">
        <w:rPr>
          <w:rFonts w:ascii="仿宋" w:eastAsia="仿宋" w:hAnsi="仿宋"/>
          <w:sz w:val="32"/>
        </w:rPr>
        <w:t>年，街道将主要在以下几个方面加以改进：一是进一步强化电子政务信息发布意识，加大政务信息发布力度，提高信息发布质量，从而提高工作的透明度，群众的知晓率；二是加强学习，及时、准确、求实的更新信息，不断提升政府信息公开工作整体水平，印发宣传彩页发至办事群众手中，方便群众了解业务流程及办理程序；三是加大网上公开力度和网上办事率。把涉及人民群众切身利益的各类事项作为公开重点，进一步梳理、规范信息公开内容，开创政务公开工作的新局面。</w:t>
      </w:r>
    </w:p>
    <w:p w:rsidR="00621A9B" w:rsidRPr="00621A9B" w:rsidRDefault="00621A9B" w:rsidP="00621A9B">
      <w:pPr>
        <w:jc w:val="right"/>
        <w:rPr>
          <w:rFonts w:ascii="仿宋" w:eastAsia="仿宋" w:hAnsi="仿宋"/>
          <w:sz w:val="32"/>
        </w:rPr>
      </w:pPr>
      <w:bookmarkStart w:id="0" w:name="_GoBack"/>
      <w:bookmarkEnd w:id="0"/>
      <w:r w:rsidRPr="00621A9B">
        <w:rPr>
          <w:rFonts w:ascii="仿宋" w:eastAsia="仿宋" w:hAnsi="仿宋" w:hint="eastAsia"/>
          <w:sz w:val="32"/>
        </w:rPr>
        <w:t>安北街道办事处</w:t>
      </w:r>
    </w:p>
    <w:p w:rsidR="00A460C5" w:rsidRPr="00621A9B" w:rsidRDefault="00267016" w:rsidP="00621A9B">
      <w:pPr>
        <w:jc w:val="right"/>
        <w:rPr>
          <w:rFonts w:ascii="仿宋" w:eastAsia="仿宋" w:hAnsi="仿宋"/>
          <w:sz w:val="32"/>
        </w:rPr>
      </w:pPr>
      <w:r w:rsidRPr="00621A9B">
        <w:rPr>
          <w:rFonts w:ascii="仿宋" w:eastAsia="仿宋" w:hAnsi="仿宋" w:hint="eastAsia"/>
          <w:sz w:val="32"/>
        </w:rPr>
        <w:t>201</w:t>
      </w:r>
      <w:r w:rsidR="00621A9B" w:rsidRPr="00621A9B">
        <w:rPr>
          <w:rFonts w:ascii="仿宋" w:eastAsia="仿宋" w:hAnsi="仿宋" w:hint="eastAsia"/>
          <w:sz w:val="32"/>
        </w:rPr>
        <w:t>5</w:t>
      </w:r>
      <w:r w:rsidRPr="00621A9B">
        <w:rPr>
          <w:rFonts w:ascii="仿宋" w:eastAsia="仿宋" w:hAnsi="仿宋" w:hint="eastAsia"/>
          <w:sz w:val="32"/>
        </w:rPr>
        <w:t>年</w:t>
      </w:r>
      <w:r w:rsidR="00621A9B" w:rsidRPr="00621A9B">
        <w:rPr>
          <w:rFonts w:ascii="仿宋" w:eastAsia="仿宋" w:hAnsi="仿宋" w:hint="eastAsia"/>
          <w:sz w:val="32"/>
        </w:rPr>
        <w:t>2</w:t>
      </w:r>
      <w:r w:rsidRPr="00621A9B">
        <w:rPr>
          <w:rFonts w:ascii="仿宋" w:eastAsia="仿宋" w:hAnsi="仿宋" w:hint="eastAsia"/>
          <w:sz w:val="32"/>
        </w:rPr>
        <w:t>月</w:t>
      </w:r>
      <w:r w:rsidR="00621A9B" w:rsidRPr="00621A9B">
        <w:rPr>
          <w:rFonts w:ascii="仿宋" w:eastAsia="仿宋" w:hAnsi="仿宋" w:hint="eastAsia"/>
          <w:sz w:val="32"/>
        </w:rPr>
        <w:t>24</w:t>
      </w:r>
      <w:r w:rsidRPr="00621A9B">
        <w:rPr>
          <w:rFonts w:ascii="仿宋" w:eastAsia="仿宋" w:hAnsi="仿宋" w:hint="eastAsia"/>
          <w:sz w:val="32"/>
        </w:rPr>
        <w:t>日</w:t>
      </w:r>
    </w:p>
    <w:sectPr w:rsidR="00A460C5" w:rsidRPr="00621A9B" w:rsidSect="00A4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E7" w:rsidRDefault="007604E7" w:rsidP="00621A9B">
      <w:r>
        <w:separator/>
      </w:r>
    </w:p>
  </w:endnote>
  <w:endnote w:type="continuationSeparator" w:id="0">
    <w:p w:rsidR="007604E7" w:rsidRDefault="007604E7" w:rsidP="0062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E7" w:rsidRDefault="007604E7" w:rsidP="00621A9B">
      <w:r>
        <w:separator/>
      </w:r>
    </w:p>
  </w:footnote>
  <w:footnote w:type="continuationSeparator" w:id="0">
    <w:p w:rsidR="007604E7" w:rsidRDefault="007604E7" w:rsidP="0062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66482F"/>
    <w:rsid w:val="00267016"/>
    <w:rsid w:val="00621A9B"/>
    <w:rsid w:val="006529E4"/>
    <w:rsid w:val="007604E7"/>
    <w:rsid w:val="00A460C5"/>
    <w:rsid w:val="00AB28B3"/>
    <w:rsid w:val="2966482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0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460C5"/>
    <w:pPr>
      <w:keepNext/>
      <w:spacing w:before="300" w:after="150"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0C5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460C5"/>
    <w:rPr>
      <w:b/>
    </w:rPr>
  </w:style>
  <w:style w:type="character" w:styleId="a5">
    <w:name w:val="FollowedHyperlink"/>
    <w:basedOn w:val="a0"/>
    <w:rsid w:val="00A460C5"/>
    <w:rPr>
      <w:color w:val="337AB7"/>
      <w:u w:val="single"/>
    </w:rPr>
  </w:style>
  <w:style w:type="character" w:styleId="a6">
    <w:name w:val="Emphasis"/>
    <w:basedOn w:val="a0"/>
    <w:qFormat/>
    <w:rsid w:val="00A460C5"/>
  </w:style>
  <w:style w:type="character" w:styleId="HTML">
    <w:name w:val="HTML Definition"/>
    <w:basedOn w:val="a0"/>
    <w:rsid w:val="00A460C5"/>
  </w:style>
  <w:style w:type="character" w:styleId="HTML0">
    <w:name w:val="HTML Acronym"/>
    <w:basedOn w:val="a0"/>
    <w:rsid w:val="00A460C5"/>
    <w:rPr>
      <w:bdr w:val="none" w:sz="0" w:space="0" w:color="auto"/>
    </w:rPr>
  </w:style>
  <w:style w:type="character" w:styleId="HTML1">
    <w:name w:val="HTML Variable"/>
    <w:basedOn w:val="a0"/>
    <w:rsid w:val="00A460C5"/>
  </w:style>
  <w:style w:type="character" w:styleId="a7">
    <w:name w:val="Hyperlink"/>
    <w:basedOn w:val="a0"/>
    <w:rsid w:val="00A460C5"/>
    <w:rPr>
      <w:color w:val="337AB7"/>
      <w:u w:val="single"/>
      <w:shd w:val="clear" w:color="auto" w:fill="FFFFFF"/>
    </w:rPr>
  </w:style>
  <w:style w:type="character" w:styleId="HTML2">
    <w:name w:val="HTML Code"/>
    <w:basedOn w:val="a0"/>
    <w:rsid w:val="00A460C5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  <w:rsid w:val="00A460C5"/>
  </w:style>
  <w:style w:type="character" w:styleId="HTML4">
    <w:name w:val="HTML Keyboard"/>
    <w:basedOn w:val="a0"/>
    <w:rsid w:val="00A460C5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5">
    <w:name w:val="HTML Sample"/>
    <w:basedOn w:val="a0"/>
    <w:rsid w:val="00A460C5"/>
    <w:rPr>
      <w:rFonts w:ascii="Consolas" w:eastAsia="Consolas" w:hAnsi="Consolas" w:cs="Consolas" w:hint="default"/>
      <w:sz w:val="21"/>
      <w:szCs w:val="21"/>
    </w:rPr>
  </w:style>
  <w:style w:type="character" w:customStyle="1" w:styleId="img">
    <w:name w:val="img"/>
    <w:basedOn w:val="a0"/>
    <w:rsid w:val="00A460C5"/>
  </w:style>
  <w:style w:type="character" w:customStyle="1" w:styleId="img1">
    <w:name w:val="img1"/>
    <w:basedOn w:val="a0"/>
    <w:rsid w:val="00A460C5"/>
  </w:style>
  <w:style w:type="character" w:customStyle="1" w:styleId="img2">
    <w:name w:val="img2"/>
    <w:basedOn w:val="a0"/>
    <w:rsid w:val="00A460C5"/>
  </w:style>
  <w:style w:type="character" w:customStyle="1" w:styleId="img3">
    <w:name w:val="img3"/>
    <w:basedOn w:val="a0"/>
    <w:rsid w:val="00A460C5"/>
  </w:style>
  <w:style w:type="character" w:customStyle="1" w:styleId="txt">
    <w:name w:val="txt"/>
    <w:basedOn w:val="a0"/>
    <w:rsid w:val="00A460C5"/>
  </w:style>
  <w:style w:type="character" w:customStyle="1" w:styleId="w106">
    <w:name w:val="w106"/>
    <w:basedOn w:val="a0"/>
    <w:rsid w:val="00A460C5"/>
  </w:style>
  <w:style w:type="character" w:customStyle="1" w:styleId="pt3">
    <w:name w:val="pt3"/>
    <w:basedOn w:val="a0"/>
    <w:rsid w:val="00A460C5"/>
  </w:style>
  <w:style w:type="character" w:customStyle="1" w:styleId="pstxt">
    <w:name w:val="pstxt"/>
    <w:basedOn w:val="a0"/>
    <w:rsid w:val="00A460C5"/>
  </w:style>
  <w:style w:type="character" w:customStyle="1" w:styleId="w100">
    <w:name w:val="w100"/>
    <w:basedOn w:val="a0"/>
    <w:rsid w:val="00A460C5"/>
  </w:style>
  <w:style w:type="character" w:customStyle="1" w:styleId="ico17">
    <w:name w:val="ico17"/>
    <w:basedOn w:val="a0"/>
    <w:rsid w:val="00A460C5"/>
  </w:style>
  <w:style w:type="character" w:customStyle="1" w:styleId="share2">
    <w:name w:val="share2"/>
    <w:basedOn w:val="a0"/>
    <w:rsid w:val="00A460C5"/>
    <w:rPr>
      <w:color w:val="B5B4B4"/>
      <w:bdr w:val="none" w:sz="0" w:space="0" w:color="auto"/>
    </w:rPr>
  </w:style>
  <w:style w:type="character" w:customStyle="1" w:styleId="h20">
    <w:name w:val="h20"/>
    <w:basedOn w:val="a0"/>
    <w:rsid w:val="00A460C5"/>
  </w:style>
  <w:style w:type="character" w:customStyle="1" w:styleId="ico26">
    <w:name w:val="ico26"/>
    <w:basedOn w:val="a0"/>
    <w:rsid w:val="00A460C5"/>
  </w:style>
  <w:style w:type="character" w:customStyle="1" w:styleId="ico35">
    <w:name w:val="ico35"/>
    <w:basedOn w:val="a0"/>
    <w:rsid w:val="00A460C5"/>
  </w:style>
  <w:style w:type="character" w:customStyle="1" w:styleId="shar">
    <w:name w:val="shar"/>
    <w:basedOn w:val="a0"/>
    <w:rsid w:val="00A460C5"/>
  </w:style>
  <w:style w:type="character" w:customStyle="1" w:styleId="pos-ab-t">
    <w:name w:val="pos-ab-t"/>
    <w:basedOn w:val="a0"/>
    <w:rsid w:val="00A460C5"/>
    <w:rPr>
      <w:color w:val="FFFFFF"/>
      <w:sz w:val="24"/>
      <w:szCs w:val="24"/>
    </w:rPr>
  </w:style>
  <w:style w:type="character" w:customStyle="1" w:styleId="pos-ab-t1">
    <w:name w:val="pos-ab-t1"/>
    <w:basedOn w:val="a0"/>
    <w:rsid w:val="00A460C5"/>
    <w:rPr>
      <w:sz w:val="21"/>
      <w:szCs w:val="21"/>
    </w:rPr>
  </w:style>
  <w:style w:type="character" w:customStyle="1" w:styleId="yearnum">
    <w:name w:val="yearnum"/>
    <w:basedOn w:val="a0"/>
    <w:rsid w:val="00A460C5"/>
    <w:rPr>
      <w:color w:val="FFFFFF"/>
      <w:sz w:val="27"/>
      <w:szCs w:val="27"/>
    </w:rPr>
  </w:style>
  <w:style w:type="character" w:customStyle="1" w:styleId="movebtn">
    <w:name w:val="movebtn"/>
    <w:basedOn w:val="a0"/>
    <w:rsid w:val="00A460C5"/>
    <w:rPr>
      <w:shd w:val="clear" w:color="auto" w:fill="203883"/>
    </w:rPr>
  </w:style>
  <w:style w:type="character" w:customStyle="1" w:styleId="fl1">
    <w:name w:val="fl1"/>
    <w:basedOn w:val="a0"/>
    <w:rsid w:val="00A460C5"/>
  </w:style>
  <w:style w:type="paragraph" w:styleId="a8">
    <w:name w:val="header"/>
    <w:basedOn w:val="a"/>
    <w:link w:val="Char"/>
    <w:rsid w:val="0062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21A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621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21A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Title"/>
    <w:basedOn w:val="a"/>
    <w:next w:val="a"/>
    <w:link w:val="Char1"/>
    <w:qFormat/>
    <w:rsid w:val="00621A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rsid w:val="00621A9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lh.gov.cn/qgbmxxgkml/dxjdbsc/gzwj/sxgknb/201802/t20180208_11641325.htm" TargetMode="External"/><Relationship Id="rId13" Type="http://schemas.openxmlformats.org/officeDocument/2006/relationships/hyperlink" Target="http://www.szlh.gov.cn/qgbmxxgkml/dxjdbsc/gzwj/sxgknb/201802/t20180208_1164132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lh.gov.cn/qgbmxxgkml/dxjdbsc/gzwj/sxgknb/201802/t20180208_11641325.htm" TargetMode="External"/><Relationship Id="rId12" Type="http://schemas.openxmlformats.org/officeDocument/2006/relationships/hyperlink" Target="http://www.szlh.gov.cn/qgbmxxgkml/dxjdbsc/gzwj/sxgknb/201802/t20180208_11641325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zlh.gov.cn/qgbmxxgkml/dxjdbsc/gzwj/sxgknb/201802/t20180208_11641325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zlh.gov.cn/qgbmxxgkml/dxjdbsc/gzwj/sxgknb/201802/t20180208_1164132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lh.gov.cn/qgbmxxgkml/dxjdbsc/gzwj/sxgknb/201802/t20180208_11641325.htm" TargetMode="External"/><Relationship Id="rId14" Type="http://schemas.openxmlformats.org/officeDocument/2006/relationships/hyperlink" Target="http://www.szlh.gov.cn/qgbmxxgkml/dxjdbsc/gzwj/sxgknb/201802/t20180208_11641325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3</Pages>
  <Words>297</Words>
  <Characters>1693</Characters>
  <Application>Microsoft Office Word</Application>
  <DocSecurity>0</DocSecurity>
  <Lines>14</Lines>
  <Paragraphs>3</Paragraphs>
  <ScaleCrop>false</ScaleCrop>
  <Company>china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2018-10-10T02:31:00Z</dcterms:created>
  <dcterms:modified xsi:type="dcterms:W3CDTF">2018-10-14T02:12:00Z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