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topLinePunct/>
        <w:autoSpaceDN/>
        <w:spacing w:line="560" w:lineRule="exact"/>
        <w:jc w:val="center"/>
        <w:textAlignment w:val="auto"/>
        <w:rPr>
          <w:rFonts w:ascii="Times New Roman" w:hAnsi="Times New Roman" w:cs="Times New Roman" w:eastAsiaTheme="majorEastAsia"/>
          <w:b/>
          <w:bCs/>
          <w:color w:val="000000" w:themeColor="text1"/>
          <w:sz w:val="32"/>
          <w:szCs w:val="32"/>
          <w:lang w:eastAsia="zh-CN"/>
          <w14:textFill>
            <w14:solidFill>
              <w14:schemeClr w14:val="tx1"/>
            </w14:solidFill>
          </w14:textFill>
        </w:rPr>
      </w:pPr>
    </w:p>
    <w:p>
      <w:pPr>
        <w:widowControl w:val="0"/>
        <w:kinsoku/>
        <w:topLinePunct/>
        <w:autoSpaceDN/>
        <w:spacing w:line="560" w:lineRule="exact"/>
        <w:jc w:val="center"/>
        <w:textAlignment w:val="auto"/>
        <w:rPr>
          <w:rFonts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吉林省高校毕业生创业补贴实施细则（暂行）</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为促进高校毕业生留吉回吉来吉就业创业，吸引集聚青年人才，以人口高质量发展，支撑新时代吉林全面振兴率先实现新突破，制定本细则。</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第一条 补贴范围</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1.创业补贴</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1）毕业3年内未就业高校毕业生（包括全日制博士研究生、硕士研究生、本科毕业生，经教育部认证的海外同等学历留学人员），自2024年4月22日起，首次在吉林省行政区域内注册创办小微企业并担任法定代表人或从事个体经营；</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（2）自工商登记注册之日起正常运营1年以上，申请和发放补贴时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均为正常</w:t>
      </w:r>
      <w:r>
        <w:rPr>
          <w:rFonts w:ascii="Times New Roman" w:hAnsi="Times New Roman" w:eastAsia="仿宋_GB2312" w:cs="Times New Roman"/>
          <w:color w:val="000000" w:themeColor="text1"/>
          <w:sz w:val="32"/>
          <w:szCs w:val="32"/>
          <w:lang w:eastAsia="zh-CN"/>
          <w14:textFill>
            <w14:solidFill>
              <w14:schemeClr w14:val="tx1"/>
            </w14:solidFill>
          </w14:textFill>
        </w:rPr>
        <w:t>运营状态；</w:t>
      </w:r>
    </w:p>
    <w:p>
      <w:pPr>
        <w:pStyle w:val="6"/>
        <w:shd w:val="clear" w:color="auto" w:fill="FFFFFF"/>
        <w:kinsoku/>
        <w:topLinePunct/>
        <w:autoSpaceDE/>
        <w:autoSpaceDN/>
        <w:spacing w:before="0" w:beforeAutospacing="0" w:after="0" w:afterAutospacing="0" w:line="560" w:lineRule="exact"/>
        <w:ind w:firstLine="640" w:firstLineChars="200"/>
        <w:jc w:val="both"/>
        <w:textAlignment w:val="auto"/>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（3）带动就业3人（含本人）以上并为其</w:t>
      </w:r>
      <w:r>
        <w:rPr>
          <w:rFonts w:hint="eastAsia" w:ascii="Times New Roman" w:hAnsi="Times New Roman" w:eastAsia="仿宋_GB2312"/>
          <w:color w:val="000000" w:themeColor="text1"/>
          <w:sz w:val="32"/>
          <w:szCs w:val="32"/>
          <w:shd w:val="clear" w:color="auto" w:fill="FFFFFF"/>
          <w14:textFill>
            <w14:solidFill>
              <w14:schemeClr w14:val="tx1"/>
            </w14:solidFill>
          </w14:textFill>
        </w:rPr>
        <w:t>按规定在吉林省</w:t>
      </w:r>
      <w:r>
        <w:rPr>
          <w:rFonts w:ascii="Times New Roman" w:hAnsi="Times New Roman" w:eastAsia="仿宋_GB2312"/>
          <w:color w:val="000000" w:themeColor="text1"/>
          <w:sz w:val="32"/>
          <w:szCs w:val="32"/>
          <w:shd w:val="clear" w:color="auto" w:fill="FFFFFF"/>
          <w14:textFill>
            <w14:solidFill>
              <w14:schemeClr w14:val="tx1"/>
            </w14:solidFill>
          </w14:textFill>
        </w:rPr>
        <w:t>缴纳</w:t>
      </w:r>
      <w:r>
        <w:rPr>
          <w:rFonts w:hint="eastAsia" w:ascii="Times New Roman" w:hAnsi="Times New Roman" w:eastAsia="仿宋_GB2312"/>
          <w:color w:val="000000" w:themeColor="text1"/>
          <w:sz w:val="32"/>
          <w:szCs w:val="32"/>
          <w:shd w:val="clear" w:color="auto" w:fill="FFFFFF"/>
          <w14:textFill>
            <w14:solidFill>
              <w14:schemeClr w14:val="tx1"/>
            </w14:solidFill>
          </w14:textFill>
        </w:rPr>
        <w:t>社会保险</w:t>
      </w:r>
      <w:r>
        <w:rPr>
          <w:rFonts w:ascii="Times New Roman" w:hAnsi="Times New Roman" w:eastAsia="仿宋_GB2312"/>
          <w:color w:val="000000" w:themeColor="text1"/>
          <w:sz w:val="32"/>
          <w:szCs w:val="32"/>
          <w:shd w:val="clear" w:color="auto" w:fill="FFFFFF"/>
          <w14:textFill>
            <w14:solidFill>
              <w14:schemeClr w14:val="tx1"/>
            </w14:solidFill>
          </w14:textFill>
        </w:rPr>
        <w:t>费。</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2.创业奖补</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已申领上述创业补贴并正常运营3年以上。</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第二条 补贴标准</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创业补贴标准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为</w:t>
      </w:r>
      <w:r>
        <w:rPr>
          <w:rFonts w:ascii="Times New Roman" w:hAnsi="Times New Roman" w:eastAsia="仿宋_GB2312" w:cs="Times New Roman"/>
          <w:color w:val="000000" w:themeColor="text1"/>
          <w:sz w:val="32"/>
          <w:szCs w:val="32"/>
          <w:lang w:eastAsia="zh-CN"/>
          <w14:textFill>
            <w14:solidFill>
              <w14:schemeClr w14:val="tx1"/>
            </w14:solidFill>
          </w14:textFill>
        </w:rPr>
        <w:t>5万元，此项补贴不得与初次创业补贴重复享受。创业奖补标准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为</w:t>
      </w:r>
      <w:r>
        <w:rPr>
          <w:rFonts w:ascii="Times New Roman" w:hAnsi="Times New Roman" w:eastAsia="仿宋_GB2312" w:cs="Times New Roman"/>
          <w:color w:val="000000" w:themeColor="text1"/>
          <w:sz w:val="32"/>
          <w:szCs w:val="32"/>
          <w:lang w:eastAsia="zh-CN"/>
          <w14:textFill>
            <w14:solidFill>
              <w14:schemeClr w14:val="tx1"/>
            </w14:solidFill>
          </w14:textFill>
        </w:rPr>
        <w:t>5万元。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补贴</w:t>
      </w:r>
      <w:r>
        <w:rPr>
          <w:rFonts w:ascii="Times New Roman" w:hAnsi="Times New Roman" w:eastAsia="仿宋_GB2312" w:cs="Times New Roman"/>
          <w:color w:val="000000" w:themeColor="text1"/>
          <w:sz w:val="32"/>
          <w:szCs w:val="32"/>
          <w:lang w:eastAsia="zh-CN"/>
          <w14:textFill>
            <w14:solidFill>
              <w14:schemeClr w14:val="tx1"/>
            </w14:solidFill>
          </w14:textFill>
        </w:rPr>
        <w:t>应按规定依法纳税。</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第三条 申报材料</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1.创业补贴</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（１）申请人身份证（港澳台居民居住证）原件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（２）申请人毕业证书原件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（３）申请人营业执照原件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及复印件</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（４）经营场所的房产证明或租赁合同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原件及复印件</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（５）吸纳就业人员连续3个月以上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的</w:t>
      </w: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社会保险缴费</w:t>
      </w:r>
      <w:r>
        <w:rPr>
          <w:rFonts w:ascii="Times New Roman" w:hAnsi="Times New Roman" w:eastAsia="仿宋_GB2312" w:cs="Times New Roman"/>
          <w:color w:val="000000" w:themeColor="text1"/>
          <w:sz w:val="32"/>
          <w:szCs w:val="32"/>
          <w:lang w:eastAsia="zh-CN"/>
          <w14:textFill>
            <w14:solidFill>
              <w14:schemeClr w14:val="tx1"/>
            </w14:solidFill>
          </w14:textFill>
        </w:rPr>
        <w:t>明细；</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（６）正常运营证明：支付工资凭证、劳动合同、纳税或免税凭证；</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（７）申请人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社会保障卡银行账户或其他银行账户</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2.创业奖补</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申请人需提交正常运营3年期间的上述材料，且提供吸纳就业人员累计90个月以上的</w:t>
      </w: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社会保险缴费</w:t>
      </w:r>
      <w:r>
        <w:rPr>
          <w:rFonts w:ascii="Times New Roman" w:hAnsi="Times New Roman" w:eastAsia="仿宋_GB2312" w:cs="Times New Roman"/>
          <w:color w:val="000000" w:themeColor="text1"/>
          <w:sz w:val="32"/>
          <w:szCs w:val="32"/>
          <w:lang w:eastAsia="zh-CN"/>
          <w14:textFill>
            <w14:solidFill>
              <w14:schemeClr w14:val="tx1"/>
            </w14:solidFill>
          </w14:textFill>
        </w:rPr>
        <w:t>明细。</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第四条 办理流程</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1.申报。</w:t>
      </w:r>
      <w:r>
        <w:rPr>
          <w:rFonts w:hint="eastAsia" w:ascii="仿宋_GB2312" w:hAnsi="仿宋_GB2312" w:eastAsia="仿宋_GB2312" w:cs="仿宋_GB2312"/>
          <w:color w:val="000000" w:themeColor="text1"/>
          <w:sz w:val="32"/>
          <w:szCs w:val="32"/>
          <w:lang w:eastAsia="zh-CN"/>
          <w14:textFill>
            <w14:solidFill>
              <w14:schemeClr w14:val="tx1"/>
            </w14:solidFill>
          </w14:textFill>
        </w:rPr>
        <w:t>符合条件的高校毕业生</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可</w:t>
      </w:r>
      <w:r>
        <w:rPr>
          <w:rFonts w:ascii="Times New Roman" w:hAnsi="Times New Roman" w:eastAsia="仿宋_GB2312" w:cs="Times New Roman"/>
          <w:color w:val="000000" w:themeColor="text1"/>
          <w:sz w:val="32"/>
          <w:szCs w:val="32"/>
          <w:lang w:eastAsia="zh-CN"/>
          <w14:textFill>
            <w14:solidFill>
              <w14:schemeClr w14:val="tx1"/>
            </w14:solidFill>
          </w14:textFill>
        </w:rPr>
        <w:t>到所创办企业注册地县（市、区）公共就业服务机构提出申请，填写《吉林省高校毕业生创业补贴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创业奖补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申请表》（附件4</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1），并提交相关材料。</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2.审核。县（市、区）公共就业服务机构于10个工作日之内，对申请人提交的信息进行审核。</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3.公示。审核通过后，县（市、区）公共就业服务机构每月根据发放条件对申请人信息进行比对，对符合发放条件人员的信息在本地人社部门官方网站进行公示，公示期5个工作日。公示无异议后，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形成</w:t>
      </w:r>
      <w:r>
        <w:rPr>
          <w:rFonts w:ascii="Times New Roman" w:hAnsi="Times New Roman" w:eastAsia="仿宋_GB2312" w:cs="Times New Roman"/>
          <w:color w:val="000000" w:themeColor="text1"/>
          <w:sz w:val="32"/>
          <w:szCs w:val="32"/>
          <w:lang w:eastAsia="zh-CN"/>
          <w14:textFill>
            <w14:solidFill>
              <w14:schemeClr w14:val="tx1"/>
            </w14:solidFill>
          </w14:textFill>
        </w:rPr>
        <w:t>《吉林省高校毕业生创业补贴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创业奖补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汇总表》（附件4</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2）报当地财政部门。</w:t>
      </w: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4.支付。财政部门对资金拨付申请报告及《吉林省高校毕业生创业补贴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创业奖补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汇总表》数据审核无误后，按规定将资金拨付至县（市、区）公共就业服务机构，由县（市、区）公共就业服务机构支付到申请人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社会保障卡银行账户或其他银行账户</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 xml:space="preserve">第五条 </w:t>
      </w:r>
      <w:r>
        <w:rPr>
          <w:rFonts w:ascii="Times New Roman" w:hAnsi="Times New Roman" w:eastAsia="仿宋_GB2312" w:cs="Times New Roman"/>
          <w:color w:val="000000" w:themeColor="text1"/>
          <w:sz w:val="32"/>
          <w:szCs w:val="32"/>
          <w:lang w:eastAsia="zh-CN"/>
          <w14:textFill>
            <w14:solidFill>
              <w14:schemeClr w14:val="tx1"/>
            </w14:solidFill>
          </w14:textFill>
        </w:rPr>
        <w:t>创业</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补贴及创业奖补资金从申请之日计算，3个月内发放至本人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社会保障卡银行账户或其他银行账户</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b/>
          <w:bCs/>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第六条</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各县（市、区）公共就业服务机构严格按照政策规定，有效甄别享受补贴人员申请材料的真实性，防止出现造假行为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并接受相关部门监督管理。对在申报过程中弄虚作假，涉嫌骗取补贴的单位和个人，一经查实，取消申领资格并依法追缴已发放补贴资金，涉嫌犯罪的，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移交司法机关处理</w:t>
      </w:r>
      <w:r>
        <w:rPr>
          <w:rFonts w:ascii="Times New Roman" w:hAnsi="Times New Roman" w:eastAsia="仿宋_GB2312" w:cs="Times New Roman"/>
          <w:color w:val="000000" w:themeColor="text1"/>
          <w:sz w:val="32"/>
          <w:szCs w:val="32"/>
          <w:lang w:eastAsia="zh-CN"/>
          <w14:textFill>
            <w14:solidFill>
              <w14:schemeClr w14:val="tx1"/>
            </w14:solidFill>
          </w14:textFill>
        </w:rPr>
        <w:t>。</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第七条</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市（州）级公共就业服务机构</w:t>
      </w:r>
      <w:r>
        <w:rPr>
          <w:rFonts w:ascii="Times New Roman" w:hAnsi="Times New Roman" w:eastAsia="仿宋_GB2312" w:cs="Times New Roman"/>
          <w:color w:val="000000" w:themeColor="text1"/>
          <w:sz w:val="32"/>
          <w:szCs w:val="32"/>
          <w:lang w:eastAsia="zh-CN"/>
          <w14:textFill>
            <w14:solidFill>
              <w14:schemeClr w14:val="tx1"/>
            </w14:solidFill>
          </w14:textFill>
        </w:rPr>
        <w:t>对所属县（市、区）</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负责业务经办指导和监督管理。</w:t>
      </w:r>
      <w:r>
        <w:rPr>
          <w:rFonts w:ascii="Times New Roman" w:hAnsi="Times New Roman" w:eastAsia="仿宋_GB2312" w:cs="Times New Roman"/>
          <w:color w:val="000000" w:themeColor="text1"/>
          <w:sz w:val="32"/>
          <w:szCs w:val="32"/>
          <w:lang w:eastAsia="zh-CN"/>
          <w14:textFill>
            <w14:solidFill>
              <w14:schemeClr w14:val="tx1"/>
            </w14:solidFill>
          </w14:textFill>
        </w:rPr>
        <w:t>县（市、区）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 xml:space="preserve"> 公共就业服务机构</w:t>
      </w:r>
      <w:r>
        <w:rPr>
          <w:rFonts w:ascii="Times New Roman" w:hAnsi="Times New Roman" w:eastAsia="仿宋_GB2312" w:cs="Times New Roman"/>
          <w:color w:val="000000" w:themeColor="text1"/>
          <w:sz w:val="32"/>
          <w:szCs w:val="32"/>
          <w:lang w:eastAsia="zh-CN"/>
          <w14:textFill>
            <w14:solidFill>
              <w14:schemeClr w14:val="tx1"/>
            </w14:solidFill>
          </w14:textFill>
        </w:rPr>
        <w:t>负责材料归档。</w:t>
      </w:r>
    </w:p>
    <w:p>
      <w:pPr>
        <w:widowControl w:val="0"/>
        <w:kinsoku/>
        <w:topLinePunct/>
        <w:autoSpaceDN/>
        <w:spacing w:line="560" w:lineRule="exact"/>
        <w:ind w:firstLine="643"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八</w:t>
      </w:r>
      <w:r>
        <w:rPr>
          <w:rFonts w:ascii="Times New Roman" w:hAnsi="Times New Roman" w:eastAsia="仿宋_GB2312" w:cs="Times New Roman"/>
          <w:b/>
          <w:bCs/>
          <w:color w:val="000000" w:themeColor="text1"/>
          <w:sz w:val="32"/>
          <w:szCs w:val="32"/>
          <w:lang w:eastAsia="zh-CN"/>
          <w14:textFill>
            <w14:solidFill>
              <w14:schemeClr w14:val="tx1"/>
            </w14:solidFill>
          </w14:textFill>
        </w:rPr>
        <w:t xml:space="preserve">条 </w:t>
      </w:r>
      <w:r>
        <w:rPr>
          <w:rFonts w:ascii="Times New Roman" w:hAnsi="Times New Roman" w:eastAsia="仿宋_GB2312" w:cs="Times New Roman"/>
          <w:color w:val="000000" w:themeColor="text1"/>
          <w:sz w:val="32"/>
          <w:szCs w:val="32"/>
          <w:lang w:eastAsia="zh-CN"/>
          <w14:textFill>
            <w14:solidFill>
              <w14:schemeClr w14:val="tx1"/>
            </w14:solidFill>
          </w14:textFill>
        </w:rPr>
        <w:t>指标解释</w:t>
      </w:r>
    </w:p>
    <w:p>
      <w:pPr>
        <w:widowControl w:val="0"/>
        <w:kinsoku/>
        <w:autoSpaceDN/>
        <w:spacing w:line="560" w:lineRule="exact"/>
        <w:ind w:firstLine="640" w:firstLineChars="200"/>
        <w:jc w:val="both"/>
        <w:textAlignment w:val="auto"/>
        <w:rPr>
          <w:rFonts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1.离校3年内未就业高校毕业生的认定。离校3年内未就业高校毕业生，是指取得毕业证后3年内，无就业登记和社会保险缴费记录的高校毕业生。</w:t>
      </w:r>
    </w:p>
    <w:p>
      <w:pPr>
        <w:widowControl w:val="0"/>
        <w:tabs>
          <w:tab w:val="left" w:pos="520"/>
        </w:tabs>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2</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.毕业时间的认定。国内高校毕业生毕业时间以毕业证书上载明的毕业时间为准，海外留学人员以教育部留学服务中心开具的</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国外</w:t>
      </w:r>
      <w:r>
        <w:rPr>
          <w:rFonts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学历学位认证书上载明的毕业时间为准。只标注月份的，以标注的当月最后一天为准。</w:t>
      </w:r>
    </w:p>
    <w:p>
      <w:pPr>
        <w:widowControl w:val="0"/>
        <w:tabs>
          <w:tab w:val="left" w:pos="520"/>
        </w:tabs>
        <w:kinsoku/>
        <w:topLinePunct/>
        <w:autoSpaceDN/>
        <w:spacing w:line="560" w:lineRule="exact"/>
        <w:ind w:firstLine="643" w:firstLineChars="200"/>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b/>
          <w:bCs/>
          <w:color w:val="000000" w:themeColor="text1"/>
          <w:sz w:val="32"/>
          <w:szCs w:val="32"/>
          <w:lang w:eastAsia="zh-CN"/>
          <w14:textFill>
            <w14:solidFill>
              <w14:schemeClr w14:val="tx1"/>
            </w14:solidFill>
          </w14:textFill>
        </w:rPr>
        <w:t>第</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九</w:t>
      </w:r>
      <w:r>
        <w:rPr>
          <w:rFonts w:ascii="Times New Roman" w:hAnsi="Times New Roman" w:eastAsia="仿宋_GB2312" w:cs="Times New Roman"/>
          <w:b/>
          <w:bCs/>
          <w:color w:val="000000" w:themeColor="text1"/>
          <w:sz w:val="32"/>
          <w:szCs w:val="32"/>
          <w:lang w:eastAsia="zh-CN"/>
          <w14:textFill>
            <w14:solidFill>
              <w14:schemeClr w14:val="tx1"/>
            </w14:solidFill>
          </w14:textFill>
        </w:rPr>
        <w:t>条</w:t>
      </w: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本细则由省人力资源和社会保障厅负责解释。</w:t>
      </w:r>
    </w:p>
    <w:p>
      <w:pPr>
        <w:widowControl w:val="0"/>
        <w:kinsoku/>
        <w:topLinePunct/>
        <w:autoSpaceDN/>
        <w:spacing w:line="560" w:lineRule="exact"/>
        <w:jc w:val="both"/>
        <w:textAlignment w:val="auto"/>
        <w:rPr>
          <w:rFonts w:ascii="Times New Roman" w:hAnsi="Times New Roman" w:eastAsia="仿宋_GB2312" w:cs="Times New Roman"/>
          <w:color w:val="000000" w:themeColor="text1"/>
          <w:sz w:val="32"/>
          <w:szCs w:val="32"/>
          <w:lang w:eastAsia="zh-CN"/>
          <w14:textFill>
            <w14:solidFill>
              <w14:schemeClr w14:val="tx1"/>
            </w14:solidFill>
          </w14:textFill>
        </w:rPr>
      </w:pPr>
    </w:p>
    <w:p>
      <w:pPr>
        <w:widowControl w:val="0"/>
        <w:kinsoku/>
        <w:topLinePunct/>
        <w:autoSpaceDN/>
        <w:spacing w:line="560" w:lineRule="exact"/>
        <w:ind w:firstLine="640" w:firstLineChars="200"/>
        <w:jc w:val="both"/>
        <w:textAlignment w:val="auto"/>
        <w:rPr>
          <w:rFonts w:ascii="Times New Roman" w:hAnsi="Times New Roman" w:eastAsia="仿宋_GB2312" w:cs="Times New Roman"/>
          <w:color w:val="000000" w:themeColor="text1"/>
          <w:spacing w:val="-1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附件：4</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1.</w:t>
      </w:r>
      <w:r>
        <w:rPr>
          <w:rFonts w:ascii="Times New Roman" w:hAnsi="Times New Roman" w:eastAsia="仿宋_GB2312" w:cs="Times New Roman"/>
          <w:color w:val="000000" w:themeColor="text1"/>
          <w:spacing w:val="-11"/>
          <w:sz w:val="32"/>
          <w:szCs w:val="32"/>
          <w:lang w:eastAsia="zh-CN"/>
          <w14:textFill>
            <w14:solidFill>
              <w14:schemeClr w14:val="tx1"/>
            </w14:solidFill>
          </w14:textFill>
        </w:rPr>
        <w:t>吉林省高校毕业生创业补贴</w:t>
      </w:r>
      <w:r>
        <w:rPr>
          <w:rFonts w:hint="eastAsia" w:ascii="Times New Roman" w:hAnsi="Times New Roman" w:eastAsia="仿宋_GB2312" w:cs="Times New Roman"/>
          <w:color w:val="000000" w:themeColor="text1"/>
          <w:spacing w:val="-11"/>
          <w:sz w:val="32"/>
          <w:szCs w:val="32"/>
          <w:lang w:eastAsia="zh-CN"/>
          <w14:textFill>
            <w14:solidFill>
              <w14:schemeClr w14:val="tx1"/>
            </w14:solidFill>
          </w14:textFill>
        </w:rPr>
        <w:t>（</w:t>
      </w:r>
      <w:r>
        <w:rPr>
          <w:rFonts w:ascii="Times New Roman" w:hAnsi="Times New Roman" w:eastAsia="仿宋_GB2312" w:cs="Times New Roman"/>
          <w:color w:val="000000" w:themeColor="text1"/>
          <w:spacing w:val="-11"/>
          <w:sz w:val="32"/>
          <w:szCs w:val="32"/>
          <w:lang w:eastAsia="zh-CN"/>
          <w14:textFill>
            <w14:solidFill>
              <w14:schemeClr w14:val="tx1"/>
            </w14:solidFill>
          </w14:textFill>
        </w:rPr>
        <w:t>创业奖补</w:t>
      </w:r>
      <w:r>
        <w:rPr>
          <w:rFonts w:hint="eastAsia" w:ascii="Times New Roman" w:hAnsi="Times New Roman" w:eastAsia="仿宋_GB2312" w:cs="Times New Roman"/>
          <w:color w:val="000000" w:themeColor="text1"/>
          <w:spacing w:val="-11"/>
          <w:sz w:val="32"/>
          <w:szCs w:val="32"/>
          <w:lang w:eastAsia="zh-CN"/>
          <w14:textFill>
            <w14:solidFill>
              <w14:schemeClr w14:val="tx1"/>
            </w14:solidFill>
          </w14:textFill>
        </w:rPr>
        <w:t>）</w:t>
      </w:r>
      <w:r>
        <w:rPr>
          <w:rFonts w:ascii="Times New Roman" w:hAnsi="Times New Roman" w:eastAsia="仿宋_GB2312" w:cs="Times New Roman"/>
          <w:color w:val="000000" w:themeColor="text1"/>
          <w:spacing w:val="-11"/>
          <w:sz w:val="32"/>
          <w:szCs w:val="32"/>
          <w:lang w:eastAsia="zh-CN"/>
          <w14:textFill>
            <w14:solidFill>
              <w14:schemeClr w14:val="tx1"/>
            </w14:solidFill>
          </w14:textFill>
        </w:rPr>
        <w:t>申请表</w:t>
      </w:r>
    </w:p>
    <w:p>
      <w:pPr>
        <w:widowControl w:val="0"/>
        <w:kinsoku/>
        <w:topLinePunct/>
        <w:autoSpaceDN/>
        <w:spacing w:line="560" w:lineRule="exact"/>
        <w:ind w:firstLine="1600" w:firstLineChars="500"/>
        <w:jc w:val="both"/>
        <w:textAlignment w:val="auto"/>
        <w:rPr>
          <w:rFonts w:ascii="Times New Roman" w:hAnsi="Times New Roman" w:eastAsia="仿宋_GB2312" w:cs="Times New Roman"/>
          <w:color w:val="000000" w:themeColor="text1"/>
          <w:spacing w:val="-1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4</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ascii="Times New Roman" w:hAnsi="Times New Roman" w:eastAsia="仿宋_GB2312" w:cs="Times New Roman"/>
          <w:color w:val="000000" w:themeColor="text1"/>
          <w:sz w:val="32"/>
          <w:szCs w:val="32"/>
          <w:lang w:eastAsia="zh-CN"/>
          <w14:textFill>
            <w14:solidFill>
              <w14:schemeClr w14:val="tx1"/>
            </w14:solidFill>
          </w14:textFill>
        </w:rPr>
        <w:t>2.</w:t>
      </w:r>
      <w:r>
        <w:rPr>
          <w:rFonts w:ascii="Times New Roman" w:hAnsi="Times New Roman" w:eastAsia="仿宋_GB2312" w:cs="Times New Roman"/>
          <w:color w:val="000000" w:themeColor="text1"/>
          <w:spacing w:val="-11"/>
          <w:sz w:val="32"/>
          <w:szCs w:val="32"/>
          <w:lang w:eastAsia="zh-CN"/>
          <w14:textFill>
            <w14:solidFill>
              <w14:schemeClr w14:val="tx1"/>
            </w14:solidFill>
          </w14:textFill>
        </w:rPr>
        <w:t>吉林省高校毕业生创业补贴</w:t>
      </w:r>
      <w:r>
        <w:rPr>
          <w:rFonts w:hint="eastAsia" w:ascii="Times New Roman" w:hAnsi="Times New Roman" w:eastAsia="仿宋_GB2312" w:cs="Times New Roman"/>
          <w:color w:val="000000" w:themeColor="text1"/>
          <w:spacing w:val="-11"/>
          <w:sz w:val="32"/>
          <w:szCs w:val="32"/>
          <w:lang w:eastAsia="zh-CN"/>
          <w14:textFill>
            <w14:solidFill>
              <w14:schemeClr w14:val="tx1"/>
            </w14:solidFill>
          </w14:textFill>
        </w:rPr>
        <w:t>（</w:t>
      </w:r>
      <w:r>
        <w:rPr>
          <w:rFonts w:ascii="Times New Roman" w:hAnsi="Times New Roman" w:eastAsia="仿宋_GB2312" w:cs="Times New Roman"/>
          <w:color w:val="000000" w:themeColor="text1"/>
          <w:spacing w:val="-11"/>
          <w:sz w:val="32"/>
          <w:szCs w:val="32"/>
          <w:lang w:eastAsia="zh-CN"/>
          <w14:textFill>
            <w14:solidFill>
              <w14:schemeClr w14:val="tx1"/>
            </w14:solidFill>
          </w14:textFill>
        </w:rPr>
        <w:t>创业奖补</w:t>
      </w:r>
      <w:r>
        <w:rPr>
          <w:rFonts w:hint="eastAsia" w:ascii="Times New Roman" w:hAnsi="Times New Roman" w:eastAsia="仿宋_GB2312" w:cs="Times New Roman"/>
          <w:color w:val="000000" w:themeColor="text1"/>
          <w:spacing w:val="-11"/>
          <w:sz w:val="32"/>
          <w:szCs w:val="32"/>
          <w:lang w:eastAsia="zh-CN"/>
          <w14:textFill>
            <w14:solidFill>
              <w14:schemeClr w14:val="tx1"/>
            </w14:solidFill>
          </w14:textFill>
        </w:rPr>
        <w:t>）</w:t>
      </w:r>
      <w:r>
        <w:rPr>
          <w:rFonts w:ascii="Times New Roman" w:hAnsi="Times New Roman" w:eastAsia="仿宋_GB2312" w:cs="Times New Roman"/>
          <w:color w:val="000000" w:themeColor="text1"/>
          <w:spacing w:val="-11"/>
          <w:sz w:val="32"/>
          <w:szCs w:val="32"/>
          <w:lang w:eastAsia="zh-CN"/>
          <w14:textFill>
            <w14:solidFill>
              <w14:schemeClr w14:val="tx1"/>
            </w14:solidFill>
          </w14:textFill>
        </w:rPr>
        <w:t>汇总表</w:t>
      </w: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spacing w:line="560" w:lineRule="exact"/>
        <w:jc w:val="both"/>
        <w:rPr>
          <w:rFonts w:ascii="Times New Roman" w:hAnsi="Times New Roman" w:eastAsia="黑体" w:cs="Times New Roman"/>
          <w:color w:val="000000" w:themeColor="text1"/>
          <w:sz w:val="32"/>
          <w:szCs w:val="32"/>
          <w:lang w:eastAsia="zh-CN"/>
          <w14:textFill>
            <w14:solidFill>
              <w14:schemeClr w14:val="tx1"/>
            </w14:solidFill>
          </w14:textFill>
        </w:rPr>
      </w:pPr>
    </w:p>
    <w:p>
      <w:pPr>
        <w:kinsoku/>
        <w:topLinePunct/>
        <w:jc w:val="both"/>
        <w:rPr>
          <w:rFonts w:ascii="黑体" w:hAnsi="黑体" w:eastAsia="黑体" w:cs="黑体"/>
          <w:color w:val="000000" w:themeColor="text1"/>
          <w:sz w:val="32"/>
          <w:szCs w:val="32"/>
          <w:lang w:eastAsia="zh-CN"/>
          <w14:textFill>
            <w14:solidFill>
              <w14:schemeClr w14:val="tx1"/>
            </w14:solidFill>
          </w14:textFill>
        </w:rPr>
      </w:pPr>
    </w:p>
    <w:p>
      <w:pPr>
        <w:kinsoku/>
        <w:topLinePunct/>
        <w:jc w:val="both"/>
        <w:rPr>
          <w:rFonts w:ascii="黑体" w:hAnsi="黑体" w:eastAsia="黑体" w:cs="黑体"/>
          <w:color w:val="000000" w:themeColor="text1"/>
          <w:sz w:val="32"/>
          <w:szCs w:val="32"/>
          <w:lang w:eastAsia="zh-CN"/>
          <w14:textFill>
            <w14:solidFill>
              <w14:schemeClr w14:val="tx1"/>
            </w14:solidFill>
          </w14:textFill>
        </w:rPr>
      </w:pPr>
    </w:p>
    <w:p>
      <w:pPr>
        <w:kinsoku/>
        <w:topLinePunct/>
        <w:jc w:val="both"/>
        <w:rPr>
          <w:rFonts w:ascii="黑体" w:hAnsi="黑体" w:eastAsia="黑体" w:cs="黑体"/>
          <w:color w:val="000000" w:themeColor="text1"/>
          <w:sz w:val="32"/>
          <w:szCs w:val="32"/>
          <w:lang w:eastAsia="zh-CN"/>
          <w14:textFill>
            <w14:solidFill>
              <w14:schemeClr w14:val="tx1"/>
            </w14:solidFill>
          </w14:textFill>
        </w:rPr>
      </w:pPr>
    </w:p>
    <w:p>
      <w:pPr>
        <w:kinsoku/>
        <w:topLinePunct/>
        <w:jc w:val="both"/>
        <w:rPr>
          <w:rFonts w:hint="eastAsia" w:ascii="黑体" w:hAnsi="黑体" w:eastAsia="黑体" w:cs="黑体"/>
          <w:color w:val="000000" w:themeColor="text1"/>
          <w:sz w:val="32"/>
          <w:szCs w:val="32"/>
          <w:lang w:eastAsia="zh-CN"/>
          <w14:textFill>
            <w14:solidFill>
              <w14:schemeClr w14:val="tx1"/>
            </w14:solidFill>
          </w14:textFill>
        </w:rPr>
      </w:pPr>
    </w:p>
    <w:p>
      <w:pPr>
        <w:kinsoku/>
        <w:topLinePunct/>
        <w:jc w:val="both"/>
        <w:rPr>
          <w:rFonts w:hint="eastAsia" w:ascii="黑体" w:hAnsi="黑体" w:eastAsia="黑体" w:cs="黑体"/>
          <w:color w:val="000000" w:themeColor="text1"/>
          <w:sz w:val="32"/>
          <w:szCs w:val="32"/>
          <w:lang w:eastAsia="zh-CN"/>
          <w14:textFill>
            <w14:solidFill>
              <w14:schemeClr w14:val="tx1"/>
            </w14:solidFill>
          </w14:textFill>
        </w:rPr>
      </w:pPr>
    </w:p>
    <w:p>
      <w:pPr>
        <w:kinsoku/>
        <w:topLinePunct/>
        <w:jc w:val="both"/>
        <w:rPr>
          <w:rFonts w:ascii="黑体" w:hAnsi="黑体" w:eastAsia="黑体" w:cs="黑体"/>
          <w:color w:val="000000" w:themeColor="text1"/>
          <w:sz w:val="32"/>
          <w:szCs w:val="32"/>
          <w:lang w:eastAsia="zh-CN"/>
          <w14:textFill>
            <w14:solidFill>
              <w14:schemeClr w14:val="tx1"/>
            </w14:solidFill>
          </w14:textFill>
        </w:rPr>
      </w:pPr>
      <w:bookmarkStart w:id="0" w:name="_GoBack"/>
      <w:bookmarkEnd w:id="0"/>
      <w:r>
        <w:rPr>
          <w:rFonts w:hint="eastAsia" w:ascii="黑体" w:hAnsi="黑体" w:eastAsia="黑体" w:cs="黑体"/>
          <w:color w:val="000000" w:themeColor="text1"/>
          <w:sz w:val="32"/>
          <w:szCs w:val="32"/>
          <w:lang w:eastAsia="zh-CN"/>
          <w14:textFill>
            <w14:solidFill>
              <w14:schemeClr w14:val="tx1"/>
            </w14:solidFill>
          </w14:textFill>
        </w:rPr>
        <w:t>附件4—1</w:t>
      </w:r>
    </w:p>
    <w:p>
      <w:pPr>
        <w:kinsoku/>
        <w:topLinePunct/>
        <w:spacing w:line="500" w:lineRule="exact"/>
        <w:jc w:val="both"/>
        <w:rPr>
          <w:rFonts w:ascii="Times New Roman" w:hAnsi="Times New Roman" w:eastAsia="宋体" w:cs="Times New Roman"/>
          <w:b/>
          <w:bCs/>
          <w:color w:val="000000" w:themeColor="text1"/>
          <w:sz w:val="32"/>
          <w:szCs w:val="32"/>
          <w:lang w:eastAsia="zh-CN" w:bidi="ar"/>
          <w14:textFill>
            <w14:solidFill>
              <w14:schemeClr w14:val="tx1"/>
            </w14:solidFill>
          </w14:textFill>
        </w:rPr>
      </w:pPr>
    </w:p>
    <w:p>
      <w:pPr>
        <w:kinsoku/>
        <w:topLinePunct/>
        <w:jc w:val="center"/>
        <w:rPr>
          <w:rFonts w:ascii="方正小标宋简体" w:hAnsi="方正小标宋简体" w:eastAsia="方正小标宋简体" w:cs="方正小标宋简体"/>
          <w:color w:val="000000" w:themeColor="text1"/>
          <w:w w:val="90"/>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w w:val="90"/>
          <w:sz w:val="44"/>
          <w:szCs w:val="44"/>
          <w:lang w:eastAsia="zh-CN" w:bidi="ar"/>
          <w14:textFill>
            <w14:solidFill>
              <w14:schemeClr w14:val="tx1"/>
            </w14:solidFill>
          </w14:textFill>
        </w:rPr>
        <w:t>吉林省高校毕业生创业补贴（创业奖补）申请表</w:t>
      </w:r>
    </w:p>
    <w:p>
      <w:pPr>
        <w:kinsoku/>
        <w:topLinePunct/>
        <w:jc w:val="center"/>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w:t>
      </w:r>
    </w:p>
    <w:p>
      <w:pPr>
        <w:kinsoku/>
        <w:topLinePunct/>
        <w:jc w:val="right"/>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申请时间：   年    月    日</w:t>
      </w:r>
    </w:p>
    <w:tbl>
      <w:tblPr>
        <w:tblStyle w:val="8"/>
        <w:tblW w:w="93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2455"/>
        <w:gridCol w:w="2826"/>
        <w:gridCol w:w="2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1874" w:type="dxa"/>
            <w:vAlign w:val="center"/>
          </w:tcPr>
          <w:p>
            <w:pPr>
              <w:kinsoku/>
              <w:topLinePunct/>
              <w:ind w:firstLine="120" w:firstLineChars="5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申请人姓名</w:t>
            </w:r>
          </w:p>
        </w:tc>
        <w:tc>
          <w:tcPr>
            <w:tcW w:w="2455"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826" w:type="dxa"/>
            <w:tcBorders>
              <w:top w:val="single" w:color="auto" w:sz="4" w:space="0"/>
            </w:tcBorders>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实体名称</w:t>
            </w:r>
          </w:p>
        </w:tc>
        <w:tc>
          <w:tcPr>
            <w:tcW w:w="2196"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1874" w:type="dxa"/>
            <w:vAlign w:val="center"/>
          </w:tcPr>
          <w:p>
            <w:pPr>
              <w:kinsoku/>
              <w:topLinePunct/>
              <w:ind w:firstLine="120" w:firstLineChars="5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身份证号</w:t>
            </w:r>
          </w:p>
        </w:tc>
        <w:tc>
          <w:tcPr>
            <w:tcW w:w="7477" w:type="dxa"/>
            <w:gridSpan w:val="3"/>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1874"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统一社会</w:t>
            </w: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信用代码</w:t>
            </w:r>
          </w:p>
        </w:tc>
        <w:tc>
          <w:tcPr>
            <w:tcW w:w="2455"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826" w:type="dxa"/>
            <w:vAlign w:val="center"/>
          </w:tcPr>
          <w:p>
            <w:pPr>
              <w:kinsoku/>
              <w:topLinePunc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初次注册</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时间</w:t>
            </w:r>
          </w:p>
        </w:tc>
        <w:tc>
          <w:tcPr>
            <w:tcW w:w="2196"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jc w:val="center"/>
        </w:trPr>
        <w:tc>
          <w:tcPr>
            <w:tcW w:w="1874"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经营场所</w:t>
            </w: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（住所）地址</w:t>
            </w:r>
          </w:p>
        </w:tc>
        <w:tc>
          <w:tcPr>
            <w:tcW w:w="2455"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826"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联系方式</w:t>
            </w:r>
          </w:p>
        </w:tc>
        <w:tc>
          <w:tcPr>
            <w:tcW w:w="2196"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1874" w:type="dxa"/>
            <w:vAlign w:val="center"/>
          </w:tcPr>
          <w:p>
            <w:pPr>
              <w:kinsoku/>
              <w:topLinePunct/>
              <w:ind w:firstLine="120" w:firstLineChars="50"/>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吸纳</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就业</w:t>
            </w:r>
            <w:r>
              <w:rPr>
                <w:rFonts w:ascii="Times New Roman" w:hAnsi="Times New Roman" w:eastAsia="仿宋_GB2312" w:cs="Times New Roman"/>
                <w:color w:val="000000" w:themeColor="text1"/>
                <w:sz w:val="24"/>
                <w:szCs w:val="24"/>
                <w14:textFill>
                  <w14:solidFill>
                    <w14:schemeClr w14:val="tx1"/>
                  </w14:solidFill>
                </w14:textFill>
              </w:rPr>
              <w:t>人数</w:t>
            </w:r>
          </w:p>
        </w:tc>
        <w:tc>
          <w:tcPr>
            <w:tcW w:w="2455"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826"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社会保障卡银行账户或其他银行账户</w:t>
            </w:r>
          </w:p>
        </w:tc>
        <w:tc>
          <w:tcPr>
            <w:tcW w:w="2196"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jc w:val="center"/>
        </w:trPr>
        <w:tc>
          <w:tcPr>
            <w:tcW w:w="1874" w:type="dxa"/>
            <w:vAlign w:val="center"/>
          </w:tcPr>
          <w:p>
            <w:pPr>
              <w:kinsoku/>
              <w:topLinePunct/>
              <w:ind w:firstLine="120" w:firstLineChars="5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开户行</w:t>
            </w:r>
          </w:p>
        </w:tc>
        <w:tc>
          <w:tcPr>
            <w:tcW w:w="2455"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826"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开户行号</w:t>
            </w:r>
          </w:p>
        </w:tc>
        <w:tc>
          <w:tcPr>
            <w:tcW w:w="2196"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jc w:val="center"/>
        </w:trPr>
        <w:tc>
          <w:tcPr>
            <w:tcW w:w="1874"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吸纳人员姓名</w:t>
            </w:r>
          </w:p>
        </w:tc>
        <w:tc>
          <w:tcPr>
            <w:tcW w:w="5281" w:type="dxa"/>
            <w:gridSpan w:val="2"/>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身份证号</w:t>
            </w:r>
          </w:p>
        </w:tc>
        <w:tc>
          <w:tcPr>
            <w:tcW w:w="2196"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jc w:val="center"/>
        </w:trPr>
        <w:tc>
          <w:tcPr>
            <w:tcW w:w="1874" w:type="dxa"/>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5281" w:type="dxa"/>
            <w:gridSpan w:val="2"/>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196" w:type="dxa"/>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jc w:val="center"/>
        </w:trPr>
        <w:tc>
          <w:tcPr>
            <w:tcW w:w="1874" w:type="dxa"/>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5281" w:type="dxa"/>
            <w:gridSpan w:val="2"/>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196" w:type="dxa"/>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1874" w:type="dxa"/>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5281" w:type="dxa"/>
            <w:gridSpan w:val="2"/>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196" w:type="dxa"/>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1874" w:type="dxa"/>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5281" w:type="dxa"/>
            <w:gridSpan w:val="2"/>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196" w:type="dxa"/>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2" w:hRule="atLeast"/>
          <w:jc w:val="center"/>
        </w:trPr>
        <w:tc>
          <w:tcPr>
            <w:tcW w:w="1874"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申请人</w:t>
            </w:r>
            <w:r>
              <w:rPr>
                <w:rFonts w:ascii="Times New Roman" w:hAnsi="Times New Roman" w:eastAsia="仿宋_GB2312" w:cs="Times New Roman"/>
                <w:color w:val="000000" w:themeColor="text1"/>
                <w:sz w:val="24"/>
                <w:szCs w:val="24"/>
                <w14:textFill>
                  <w14:solidFill>
                    <w14:schemeClr w14:val="tx1"/>
                  </w14:solidFill>
                </w14:textFill>
              </w:rPr>
              <w:t>承诺</w:t>
            </w:r>
          </w:p>
        </w:tc>
        <w:tc>
          <w:tcPr>
            <w:tcW w:w="7477" w:type="dxa"/>
            <w:gridSpan w:val="3"/>
            <w:vAlign w:val="center"/>
          </w:tcPr>
          <w:p>
            <w:pPr>
              <w:widowControl w:val="0"/>
              <w:kinsoku/>
              <w:topLinePunct/>
              <w:autoSpaceDE/>
              <w:autoSpaceDN/>
              <w:snapToGrid/>
              <w:spacing w:line="440" w:lineRule="exact"/>
              <w:ind w:firstLine="480" w:firstLineChars="200"/>
              <w:rPr>
                <w:rFonts w:ascii="Times New Roman" w:hAnsi="Times New Roman" w:eastAsia="仿宋_GB2312" w:cs="Times New Roman"/>
                <w:bCs/>
                <w:color w:val="000000" w:themeColor="text1"/>
                <w:sz w:val="24"/>
                <w:szCs w:val="24"/>
                <w:shd w:val="clear" w:color="auto" w:fill="FFFFFF"/>
                <w:lang w:eastAsia="zh-CN"/>
                <w14:textFill>
                  <w14:solidFill>
                    <w14:schemeClr w14:val="tx1"/>
                  </w14:solidFill>
                </w14:textFill>
              </w:rPr>
            </w:pPr>
            <w:r>
              <w:rPr>
                <w:rFonts w:ascii="Times New Roman" w:hAnsi="Times New Roman" w:eastAsia="仿宋_GB2312" w:cs="Times New Roman"/>
                <w:bCs/>
                <w:color w:val="000000" w:themeColor="text1"/>
                <w:sz w:val="24"/>
                <w:szCs w:val="24"/>
                <w:shd w:val="clear" w:color="auto" w:fill="FFFFFF"/>
                <w:lang w:eastAsia="zh-CN"/>
                <w14:textFill>
                  <w14:solidFill>
                    <w14:schemeClr w14:val="tx1"/>
                  </w14:solidFill>
                </w14:textFill>
              </w:rPr>
              <w:t>本人保证上述填报内容真实、准确，若填报失实或违反有关规定，本人将承担全部责任。</w:t>
            </w:r>
          </w:p>
          <w:p>
            <w:pPr>
              <w:kinsoku/>
              <w:topLinePunct/>
              <w:ind w:firstLine="4800" w:firstLineChars="2000"/>
              <w:jc w:val="both"/>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本人签字：</w:t>
            </w: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5" w:hRule="atLeast"/>
          <w:jc w:val="center"/>
        </w:trPr>
        <w:tc>
          <w:tcPr>
            <w:tcW w:w="1874" w:type="dxa"/>
            <w:vAlign w:val="center"/>
          </w:tcPr>
          <w:p>
            <w:pPr>
              <w:kinsoku/>
              <w:topLinePunct/>
              <w:spacing w:line="480" w:lineRule="auto"/>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公共就业服务</w:t>
            </w:r>
          </w:p>
          <w:p>
            <w:pPr>
              <w:kinsoku/>
              <w:topLinePunct/>
              <w:spacing w:line="480" w:lineRule="auto"/>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机构意见</w:t>
            </w:r>
          </w:p>
        </w:tc>
        <w:tc>
          <w:tcPr>
            <w:tcW w:w="7477" w:type="dxa"/>
            <w:gridSpan w:val="3"/>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ind w:firstLine="720" w:firstLineChars="300"/>
              <w:jc w:val="both"/>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经核实，符合政策规定条件。</w:t>
            </w: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ind w:firstLine="5280" w:firstLineChars="2200"/>
              <w:jc w:val="both"/>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签   章</w:t>
            </w:r>
          </w:p>
          <w:p>
            <w:pPr>
              <w:kinsoku/>
              <w:topLinePunct/>
              <w:ind w:left="3600" w:hanging="3600" w:hangingChars="1500"/>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年  </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 xml:space="preserve"> 月   </w:t>
            </w:r>
            <w:r>
              <w:rPr>
                <w:rFonts w:ascii="Times New Roman" w:hAnsi="Times New Roman" w:eastAsia="仿宋_GB2312" w:cs="Times New Roman"/>
                <w:color w:val="000000" w:themeColor="text1"/>
                <w:sz w:val="24"/>
                <w:szCs w:val="24"/>
                <w:lang w:eastAsia="zh-CN"/>
                <w14:textFill>
                  <w14:solidFill>
                    <w14:schemeClr w14:val="tx1"/>
                  </w14:solidFill>
                </w14:textFill>
              </w:rPr>
              <w:t>　</w:t>
            </w:r>
            <w:r>
              <w:rPr>
                <w:rFonts w:ascii="Times New Roman" w:hAnsi="Times New Roman" w:eastAsia="仿宋_GB2312" w:cs="Times New Roman"/>
                <w:color w:val="000000" w:themeColor="text1"/>
                <w:sz w:val="24"/>
                <w:szCs w:val="24"/>
                <w14:textFill>
                  <w14:solidFill>
                    <w14:schemeClr w14:val="tx1"/>
                  </w14:solidFill>
                </w14:textFill>
              </w:rPr>
              <w:t xml:space="preserve"> 日</w:t>
            </w:r>
          </w:p>
        </w:tc>
      </w:tr>
    </w:tbl>
    <w:p>
      <w:pPr>
        <w:kinsoku/>
        <w:topLinePunct/>
        <w:jc w:val="both"/>
        <w:rPr>
          <w:rFonts w:ascii="黑体" w:hAnsi="黑体" w:eastAsia="黑体" w:cs="黑体"/>
          <w:color w:val="000000" w:themeColor="text1"/>
          <w:sz w:val="32"/>
          <w:szCs w:val="32"/>
          <w:lang w:eastAsia="zh-CN"/>
          <w14:textFill>
            <w14:solidFill>
              <w14:schemeClr w14:val="tx1"/>
            </w14:solidFill>
          </w14:textFill>
        </w:rPr>
      </w:pPr>
    </w:p>
    <w:p>
      <w:pPr>
        <w:kinsoku/>
        <w:topLinePunct/>
        <w:jc w:val="both"/>
        <w:rPr>
          <w:rFonts w:ascii="黑体" w:hAnsi="黑体" w:eastAsia="黑体" w:cs="黑体"/>
          <w:color w:val="000000" w:themeColor="text1"/>
          <w:sz w:val="32"/>
          <w:szCs w:val="32"/>
          <w:lang w:eastAsia="zh-CN"/>
          <w14:textFill>
            <w14:solidFill>
              <w14:schemeClr w14:val="tx1"/>
            </w14:solidFill>
          </w14:textFill>
        </w:rPr>
      </w:pPr>
    </w:p>
    <w:p>
      <w:pPr>
        <w:kinsoku/>
        <w:topLinePunct/>
        <w:jc w:val="both"/>
        <w:rPr>
          <w:rFonts w:ascii="黑体" w:hAnsi="黑体" w:eastAsia="黑体" w:cs="黑体"/>
          <w:color w:val="000000" w:themeColor="text1"/>
          <w:sz w:val="32"/>
          <w:szCs w:val="32"/>
          <w:lang w:eastAsia="zh-CN"/>
          <w14:textFill>
            <w14:solidFill>
              <w14:schemeClr w14:val="tx1"/>
            </w14:solidFill>
          </w14:textFill>
        </w:rPr>
      </w:pPr>
    </w:p>
    <w:p>
      <w:pPr>
        <w:kinsoku/>
        <w:topLinePunct/>
        <w:jc w:val="both"/>
        <w:rPr>
          <w:rFonts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附件4—2</w:t>
      </w:r>
    </w:p>
    <w:p>
      <w:pPr>
        <w:kinsoku/>
        <w:topLinePunct/>
        <w:jc w:val="both"/>
        <w:rPr>
          <w:rFonts w:ascii="Times New Roman" w:hAnsi="Times New Roman" w:eastAsia="宋体" w:cs="Times New Roman"/>
          <w:b/>
          <w:bCs/>
          <w:color w:val="000000" w:themeColor="text1"/>
          <w:sz w:val="32"/>
          <w:szCs w:val="32"/>
          <w:lang w:eastAsia="zh-CN" w:bidi="ar"/>
          <w14:textFill>
            <w14:solidFill>
              <w14:schemeClr w14:val="tx1"/>
            </w14:solidFill>
          </w14:textFill>
        </w:rPr>
      </w:pPr>
    </w:p>
    <w:p>
      <w:pPr>
        <w:kinsoku/>
        <w:topLinePunct/>
        <w:jc w:val="center"/>
        <w:rPr>
          <w:rFonts w:ascii="方正小标宋简体" w:hAnsi="方正小标宋简体" w:eastAsia="方正小标宋简体" w:cs="方正小标宋简体"/>
          <w:color w:val="000000" w:themeColor="text1"/>
          <w:w w:val="90"/>
          <w:sz w:val="44"/>
          <w:szCs w:val="44"/>
          <w:lang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w w:val="90"/>
          <w:sz w:val="44"/>
          <w:szCs w:val="44"/>
          <w:lang w:eastAsia="zh-CN" w:bidi="ar"/>
          <w14:textFill>
            <w14:solidFill>
              <w14:schemeClr w14:val="tx1"/>
            </w14:solidFill>
          </w14:textFill>
        </w:rPr>
        <w:t>吉林省高校毕业生创业补贴（创业奖补）汇总表</w:t>
      </w:r>
    </w:p>
    <w:p>
      <w:pPr>
        <w:kinsoku/>
        <w:topLinePunct/>
        <w:ind w:firstLine="1280" w:firstLineChars="400"/>
        <w:jc w:val="both"/>
        <w:rPr>
          <w:rFonts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color w:val="000000" w:themeColor="text1"/>
          <w:sz w:val="32"/>
          <w:szCs w:val="32"/>
          <w:lang w:eastAsia="zh-CN"/>
          <w14:textFill>
            <w14:solidFill>
              <w14:schemeClr w14:val="tx1"/>
            </w14:solidFill>
          </w14:textFill>
        </w:rPr>
        <w:t xml:space="preserve">               </w:t>
      </w:r>
    </w:p>
    <w:tbl>
      <w:tblPr>
        <w:tblStyle w:val="8"/>
        <w:tblpPr w:leftFromText="180" w:rightFromText="180" w:vertAnchor="text" w:horzAnchor="page" w:tblpXSpec="center" w:tblpY="631"/>
        <w:tblOverlap w:val="never"/>
        <w:tblW w:w="9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449"/>
        <w:gridCol w:w="18"/>
        <w:gridCol w:w="2298"/>
        <w:gridCol w:w="8"/>
        <w:gridCol w:w="1418"/>
        <w:gridCol w:w="10"/>
        <w:gridCol w:w="927"/>
        <w:gridCol w:w="1229"/>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jc w:val="center"/>
        </w:trPr>
        <w:tc>
          <w:tcPr>
            <w:tcW w:w="953" w:type="dxa"/>
            <w:vAlign w:val="center"/>
          </w:tcPr>
          <w:p>
            <w:pPr>
              <w:kinsoku/>
              <w:topLinePunct/>
              <w:ind w:firstLine="120" w:firstLineChars="50"/>
              <w:jc w:val="both"/>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序号</w:t>
            </w:r>
          </w:p>
        </w:tc>
        <w:tc>
          <w:tcPr>
            <w:tcW w:w="1449" w:type="dxa"/>
            <w:vAlign w:val="center"/>
          </w:tcPr>
          <w:p>
            <w:pPr>
              <w:kinsoku/>
              <w:topLinePunct/>
              <w:jc w:val="both"/>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申请人姓名</w:t>
            </w:r>
          </w:p>
        </w:tc>
        <w:tc>
          <w:tcPr>
            <w:tcW w:w="2316" w:type="dxa"/>
            <w:gridSpan w:val="2"/>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创办实体名称</w:t>
            </w:r>
          </w:p>
        </w:tc>
        <w:tc>
          <w:tcPr>
            <w:tcW w:w="1426" w:type="dxa"/>
            <w:gridSpan w:val="2"/>
            <w:tcBorders>
              <w:top w:val="single" w:color="auto" w:sz="4" w:space="0"/>
            </w:tcBorders>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实体类型</w:t>
            </w:r>
          </w:p>
        </w:tc>
        <w:tc>
          <w:tcPr>
            <w:tcW w:w="2166" w:type="dxa"/>
            <w:gridSpan w:val="3"/>
            <w:tcBorders>
              <w:top w:val="single" w:color="auto" w:sz="4" w:space="0"/>
            </w:tcBorders>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社会保障卡银行账户或其他银行账户</w:t>
            </w:r>
          </w:p>
        </w:tc>
        <w:tc>
          <w:tcPr>
            <w:tcW w:w="1195"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补贴金额（万元）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953"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1</w:t>
            </w:r>
          </w:p>
        </w:tc>
        <w:tc>
          <w:tcPr>
            <w:tcW w:w="1449"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316" w:type="dxa"/>
            <w:gridSpan w:val="2"/>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26" w:type="dxa"/>
            <w:gridSpan w:val="2"/>
            <w:vAlign w:val="center"/>
          </w:tcPr>
          <w:p>
            <w:pPr>
              <w:kinsoku/>
              <w:topLinePunct/>
              <w:ind w:left="240" w:hanging="240" w:hangingChars="1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166" w:type="dxa"/>
            <w:gridSpan w:val="3"/>
            <w:vAlign w:val="center"/>
          </w:tcPr>
          <w:p>
            <w:pPr>
              <w:kinsoku/>
              <w:topLinePunct/>
              <w:ind w:left="240" w:hanging="240" w:hangingChars="100"/>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195"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jc w:val="center"/>
        </w:trPr>
        <w:tc>
          <w:tcPr>
            <w:tcW w:w="953"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2</w:t>
            </w:r>
          </w:p>
        </w:tc>
        <w:tc>
          <w:tcPr>
            <w:tcW w:w="1449"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316" w:type="dxa"/>
            <w:gridSpan w:val="2"/>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26" w:type="dxa"/>
            <w:gridSpan w:val="2"/>
            <w:vAlign w:val="center"/>
          </w:tcPr>
          <w:p>
            <w:pPr>
              <w:kinsoku/>
              <w:topLinePunct/>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166" w:type="dxa"/>
            <w:gridSpan w:val="3"/>
            <w:vAlign w:val="center"/>
          </w:tcPr>
          <w:p>
            <w:pPr>
              <w:kinsoku/>
              <w:topLinePunct/>
              <w:jc w:val="both"/>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195"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jc w:val="center"/>
        </w:trPr>
        <w:tc>
          <w:tcPr>
            <w:tcW w:w="953"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3</w:t>
            </w:r>
          </w:p>
        </w:tc>
        <w:tc>
          <w:tcPr>
            <w:tcW w:w="1449"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316" w:type="dxa"/>
            <w:gridSpan w:val="2"/>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26" w:type="dxa"/>
            <w:gridSpan w:val="2"/>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166" w:type="dxa"/>
            <w:gridSpan w:val="3"/>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195"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953"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4</w:t>
            </w:r>
          </w:p>
        </w:tc>
        <w:tc>
          <w:tcPr>
            <w:tcW w:w="1449"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316" w:type="dxa"/>
            <w:gridSpan w:val="2"/>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426" w:type="dxa"/>
            <w:gridSpan w:val="2"/>
            <w:vAlign w:val="center"/>
          </w:tcPr>
          <w:p>
            <w:pPr>
              <w:kinsoku/>
              <w:topLinePunc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166" w:type="dxa"/>
            <w:gridSpan w:val="3"/>
            <w:vAlign w:val="center"/>
          </w:tcPr>
          <w:p>
            <w:pPr>
              <w:kinsoku/>
              <w:topLinePunct/>
              <w:ind w:firstLine="240" w:firstLineChars="100"/>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195" w:type="dxa"/>
            <w:vAlign w:val="center"/>
          </w:tcPr>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jc w:val="center"/>
        </w:trPr>
        <w:tc>
          <w:tcPr>
            <w:tcW w:w="953"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5</w:t>
            </w:r>
          </w:p>
        </w:tc>
        <w:tc>
          <w:tcPr>
            <w:tcW w:w="1449"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316" w:type="dxa"/>
            <w:gridSpan w:val="2"/>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26" w:type="dxa"/>
            <w:gridSpan w:val="2"/>
            <w:vAlign w:val="center"/>
          </w:tcPr>
          <w:p>
            <w:pPr>
              <w:kinsoku/>
              <w:topLinePunct/>
              <w:ind w:firstLine="240" w:firstLineChars="100"/>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166" w:type="dxa"/>
            <w:gridSpan w:val="3"/>
            <w:vAlign w:val="center"/>
          </w:tcPr>
          <w:p>
            <w:pPr>
              <w:kinsoku/>
              <w:topLinePunct/>
              <w:ind w:firstLine="240" w:firstLineChars="100"/>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195"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jc w:val="center"/>
        </w:trPr>
        <w:tc>
          <w:tcPr>
            <w:tcW w:w="953"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6</w:t>
            </w:r>
          </w:p>
        </w:tc>
        <w:tc>
          <w:tcPr>
            <w:tcW w:w="1449"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316" w:type="dxa"/>
            <w:gridSpan w:val="2"/>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426" w:type="dxa"/>
            <w:gridSpan w:val="2"/>
            <w:vAlign w:val="center"/>
          </w:tcPr>
          <w:p>
            <w:pPr>
              <w:kinsoku/>
              <w:topLinePunct/>
              <w:ind w:firstLine="240" w:firstLineChars="100"/>
              <w:jc w:val="both"/>
              <w:rPr>
                <w:rFonts w:ascii="Times New Roman" w:hAnsi="Times New Roman" w:eastAsia="仿宋_GB2312" w:cs="Times New Roman"/>
                <w:color w:val="000000" w:themeColor="text1"/>
                <w:sz w:val="24"/>
                <w:szCs w:val="24"/>
                <w14:textFill>
                  <w14:solidFill>
                    <w14:schemeClr w14:val="tx1"/>
                  </w14:solidFill>
                </w14:textFill>
              </w:rPr>
            </w:pPr>
          </w:p>
        </w:tc>
        <w:tc>
          <w:tcPr>
            <w:tcW w:w="2166" w:type="dxa"/>
            <w:gridSpan w:val="3"/>
            <w:vAlign w:val="center"/>
          </w:tcPr>
          <w:p>
            <w:pPr>
              <w:kinsoku/>
              <w:topLinePunct/>
              <w:ind w:firstLine="240" w:firstLineChars="100"/>
              <w:jc w:val="both"/>
              <w:rPr>
                <w:rFonts w:ascii="Times New Roman" w:hAnsi="Times New Roman" w:eastAsia="仿宋_GB2312" w:cs="Times New Roman"/>
                <w:color w:val="000000" w:themeColor="text1"/>
                <w:sz w:val="24"/>
                <w:szCs w:val="24"/>
                <w14:textFill>
                  <w14:solidFill>
                    <w14:schemeClr w14:val="tx1"/>
                  </w14:solidFill>
                </w14:textFill>
              </w:rPr>
            </w:pPr>
          </w:p>
        </w:tc>
        <w:tc>
          <w:tcPr>
            <w:tcW w:w="1195"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jc w:val="center"/>
        </w:trPr>
        <w:tc>
          <w:tcPr>
            <w:tcW w:w="953"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7</w:t>
            </w:r>
          </w:p>
        </w:tc>
        <w:tc>
          <w:tcPr>
            <w:tcW w:w="1449" w:type="dxa"/>
            <w:vAlign w:val="center"/>
          </w:tcPr>
          <w:p>
            <w:pPr>
              <w:kinsoku/>
              <w:topLinePunc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316" w:type="dxa"/>
            <w:gridSpan w:val="2"/>
            <w:vAlign w:val="center"/>
          </w:tcPr>
          <w:p>
            <w:pPr>
              <w:kinsoku/>
              <w:topLinePunc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436" w:type="dxa"/>
            <w:gridSpan w:val="3"/>
            <w:vAlign w:val="center"/>
          </w:tcPr>
          <w:p>
            <w:pPr>
              <w:kinsoku/>
              <w:topLinePunc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156" w:type="dxa"/>
            <w:gridSpan w:val="2"/>
            <w:vAlign w:val="center"/>
          </w:tcPr>
          <w:p>
            <w:pPr>
              <w:kinsoku/>
              <w:topLinePunc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195"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953" w:type="dxa"/>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8</w:t>
            </w:r>
          </w:p>
        </w:tc>
        <w:tc>
          <w:tcPr>
            <w:tcW w:w="1449" w:type="dxa"/>
            <w:vAlign w:val="center"/>
          </w:tcPr>
          <w:p>
            <w:pPr>
              <w:kinsoku/>
              <w:topLinePunc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316" w:type="dxa"/>
            <w:gridSpan w:val="2"/>
            <w:vAlign w:val="center"/>
          </w:tcPr>
          <w:p>
            <w:pPr>
              <w:kinsoku/>
              <w:topLinePunc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436" w:type="dxa"/>
            <w:gridSpan w:val="3"/>
            <w:vAlign w:val="center"/>
          </w:tcPr>
          <w:p>
            <w:pPr>
              <w:kinsoku/>
              <w:topLinePunc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2156" w:type="dxa"/>
            <w:gridSpan w:val="2"/>
            <w:vAlign w:val="center"/>
          </w:tcPr>
          <w:p>
            <w:pPr>
              <w:kinsoku/>
              <w:topLinePunc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tc>
        <w:tc>
          <w:tcPr>
            <w:tcW w:w="1195"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953" w:type="dxa"/>
            <w:vAlign w:val="center"/>
          </w:tcPr>
          <w:p>
            <w:pPr>
              <w:kinsoku/>
              <w:topLinePunct/>
              <w:jc w:val="both"/>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合计</w:t>
            </w:r>
          </w:p>
        </w:tc>
        <w:tc>
          <w:tcPr>
            <w:tcW w:w="7357" w:type="dxa"/>
            <w:gridSpan w:val="8"/>
            <w:vAlign w:val="center"/>
          </w:tcPr>
          <w:p>
            <w:pPr>
              <w:kinsoku/>
              <w:topLinePunct/>
              <w:ind w:firstLine="240" w:firstLineChars="1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w:t>
            </w:r>
          </w:p>
        </w:tc>
        <w:tc>
          <w:tcPr>
            <w:tcW w:w="1195" w:type="dxa"/>
            <w:vAlign w:val="center"/>
          </w:tcPr>
          <w:p>
            <w:pPr>
              <w:kinsoku/>
              <w:topLinePunct/>
              <w:jc w:val="both"/>
              <w:rPr>
                <w:rFonts w:ascii="Times New Roman" w:hAnsi="Times New Roman" w:eastAsia="仿宋_GB2312"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7" w:hRule="atLeast"/>
          <w:jc w:val="center"/>
        </w:trPr>
        <w:tc>
          <w:tcPr>
            <w:tcW w:w="2420" w:type="dxa"/>
            <w:gridSpan w:val="3"/>
            <w:vAlign w:val="center"/>
          </w:tcPr>
          <w:p>
            <w:pPr>
              <w:kinsoku/>
              <w:topLinePunct/>
              <w:spacing w:line="480" w:lineRule="auto"/>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公共就业服务</w:t>
            </w: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机构意见</w:t>
            </w: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ind w:firstLine="3840" w:firstLineChars="16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ind w:firstLine="3840" w:firstLineChars="16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2306" w:type="dxa"/>
            <w:gridSpan w:val="2"/>
            <w:vAlign w:val="center"/>
          </w:tcPr>
          <w:p>
            <w:pPr>
              <w:kinsoku/>
              <w:topLinePunct/>
              <w:ind w:left="718" w:leftChars="342" w:firstLine="4800" w:firstLineChars="20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签</w:t>
            </w:r>
          </w:p>
          <w:p>
            <w:pPr>
              <w:kinsoku/>
              <w:topLinePunct/>
              <w:ind w:left="718" w:leftChars="342" w:firstLine="4800" w:firstLineChars="2000"/>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签   </w:t>
            </w:r>
            <w:r>
              <w:rPr>
                <w:rFonts w:ascii="Times New Roman" w:hAnsi="Times New Roman" w:eastAsia="仿宋_GB2312" w:cs="Times New Roman"/>
                <w:color w:val="000000" w:themeColor="text1"/>
                <w:sz w:val="24"/>
                <w:szCs w:val="24"/>
                <w14:textFill>
                  <w14:solidFill>
                    <w14:schemeClr w14:val="tx1"/>
                  </w14:solidFill>
                </w14:textFill>
              </w:rPr>
              <w:t>章</w:t>
            </w:r>
          </w:p>
          <w:p>
            <w:pPr>
              <w:pStyle w:val="2"/>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年    月    日</w:t>
            </w:r>
          </w:p>
        </w:tc>
        <w:tc>
          <w:tcPr>
            <w:tcW w:w="2355" w:type="dxa"/>
            <w:gridSpan w:val="3"/>
            <w:vAlign w:val="center"/>
          </w:tcPr>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财政部门意见</w:t>
            </w:r>
          </w:p>
        </w:tc>
        <w:tc>
          <w:tcPr>
            <w:tcW w:w="2424" w:type="dxa"/>
            <w:gridSpan w:val="2"/>
            <w:vAlign w:val="center"/>
          </w:tcPr>
          <w:p>
            <w:pPr>
              <w:kinsoku/>
              <w:topLinePunct/>
              <w:ind w:firstLine="5520" w:firstLineChars="2300"/>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 xml:space="preserve">签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签   </w:t>
            </w:r>
            <w:r>
              <w:rPr>
                <w:rFonts w:ascii="Times New Roman" w:hAnsi="Times New Roman" w:eastAsia="仿宋_GB2312" w:cs="Times New Roman"/>
                <w:color w:val="000000" w:themeColor="text1"/>
                <w:sz w:val="24"/>
                <w:szCs w:val="24"/>
                <w14:textFill>
                  <w14:solidFill>
                    <w14:schemeClr w14:val="tx1"/>
                  </w14:solidFill>
                </w14:textFill>
              </w:rPr>
              <w:t>章</w:t>
            </w:r>
          </w:p>
          <w:p>
            <w:pPr>
              <w:pStyle w:val="2"/>
              <w:kinsoku/>
              <w:topLinePunct/>
              <w:jc w:val="center"/>
              <w:rPr>
                <w:rFonts w:ascii="Times New Roman" w:hAnsi="Times New Roman" w:eastAsia="仿宋_GB2312" w:cs="Times New Roman"/>
                <w:color w:val="000000" w:themeColor="text1"/>
                <w:sz w:val="24"/>
                <w:szCs w:val="24"/>
                <w14:textFill>
                  <w14:solidFill>
                    <w14:schemeClr w14:val="tx1"/>
                  </w14:solidFill>
                </w14:textFill>
              </w:rPr>
            </w:pPr>
          </w:p>
          <w:p>
            <w:pPr>
              <w:kinsoku/>
              <w:topLinePunct/>
              <w:jc w:val="center"/>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年    月    日</w:t>
            </w:r>
          </w:p>
        </w:tc>
      </w:tr>
    </w:tbl>
    <w:p>
      <w:pPr>
        <w:kinsoku/>
        <w:topLinePunct/>
        <w:rPr>
          <w:rFonts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______________县（市、区）</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14:textFill>
            <w14:solidFill>
              <w14:schemeClr w14:val="tx1"/>
            </w14:solidFill>
          </w14:textFill>
        </w:rPr>
        <w:t>年    月    日</w:t>
      </w:r>
    </w:p>
    <w:p>
      <w:pPr>
        <w:kinsoku/>
        <w:topLinePunct/>
        <w:rPr>
          <w:rFonts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eastAsia="zh-CN"/>
          <w14:textFill>
            <w14:solidFill>
              <w14:schemeClr w14:val="tx1"/>
            </w14:solidFill>
          </w14:textFill>
        </w:rPr>
        <w:t xml:space="preserve">                                        </w:t>
      </w:r>
      <w:r>
        <w:rPr>
          <w:rFonts w:ascii="Times New Roman" w:hAnsi="Times New Roman" w:eastAsia="仿宋_GB2312" w:cs="Times New Roman"/>
          <w:color w:val="000000" w:themeColor="text1"/>
          <w:sz w:val="24"/>
          <w:szCs w:val="24"/>
          <w:lang w:eastAsia="zh-CN"/>
          <w14:textFill>
            <w14:solidFill>
              <w14:schemeClr w14:val="tx1"/>
            </w14:solidFill>
          </w14:textFill>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20B0603030804020204"/>
    <w:charset w:val="00"/>
    <w:family w:val="auto"/>
    <w:pitch w:val="default"/>
    <w:sig w:usb0="00000000" w:usb1="00000000" w:usb2="0A246029" w:usb3="0400200C" w:csb0="600001FF" w:csb1="DFFF0000"/>
  </w:font>
  <w:font w:name="方正书宋_GBK">
    <w:altName w:val="微软雅黑"/>
    <w:panose1 w:val="02000000000000000000"/>
    <w:charset w:val="86"/>
    <w:family w:val="auto"/>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altName w:val="微软雅黑"/>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国标宋体-超大字符集扩">
    <w:altName w:val="宋体"/>
    <w:panose1 w:val="000005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BDC"/>
    <w:rsid w:val="000916C5"/>
    <w:rsid w:val="00266C70"/>
    <w:rsid w:val="003A1901"/>
    <w:rsid w:val="00777C8C"/>
    <w:rsid w:val="00B67867"/>
    <w:rsid w:val="00D91BDC"/>
    <w:rsid w:val="5E8C5A21"/>
    <w:rsid w:val="6FCDF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unhideWhenUsed/>
    <w:qFormat/>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Body Text"/>
    <w:basedOn w:val="1"/>
    <w:next w:val="3"/>
    <w:link w:val="11"/>
    <w:semiHidden/>
    <w:qFormat/>
    <w:uiPriority w:val="0"/>
  </w:style>
  <w:style w:type="paragraph" w:styleId="3">
    <w:name w:val="toc 2"/>
    <w:basedOn w:val="1"/>
    <w:next w:val="1"/>
    <w:unhideWhenUsed/>
    <w:uiPriority w:val="39"/>
    <w:pPr>
      <w:ind w:left="420" w:leftChars="200"/>
    </w:pPr>
  </w:style>
  <w:style w:type="paragraph" w:styleId="4">
    <w:name w:val="footer"/>
    <w:basedOn w:val="1"/>
    <w:link w:val="10"/>
    <w:unhideWhenUsed/>
    <w:qFormat/>
    <w:uiPriority w:val="0"/>
    <w:pPr>
      <w:widowControl w:val="0"/>
      <w:tabs>
        <w:tab w:val="center" w:pos="4153"/>
        <w:tab w:val="right" w:pos="8306"/>
      </w:tabs>
      <w:kinsoku/>
      <w:autoSpaceDE/>
      <w:autoSpaceDN/>
      <w:adjustRightInd/>
      <w:textAlignment w:val="auto"/>
    </w:pPr>
    <w:rPr>
      <w:rFonts w:asciiTheme="minorHAnsi" w:hAnsiTheme="minorHAnsi" w:eastAsiaTheme="minorEastAsia" w:cstheme="minorBidi"/>
      <w:snapToGrid/>
      <w:color w:val="auto"/>
      <w:kern w:val="2"/>
      <w:sz w:val="18"/>
      <w:szCs w:val="18"/>
      <w:lang w:eastAsia="zh-CN"/>
    </w:rPr>
  </w:style>
  <w:style w:type="paragraph" w:styleId="5">
    <w:name w:val="header"/>
    <w:basedOn w:val="1"/>
    <w:link w:val="9"/>
    <w:unhideWhenUsed/>
    <w:uiPriority w:val="99"/>
    <w:pPr>
      <w:widowControl w:val="0"/>
      <w:pBdr>
        <w:bottom w:val="single" w:color="auto" w:sz="6" w:space="1"/>
      </w:pBdr>
      <w:tabs>
        <w:tab w:val="center" w:pos="4153"/>
        <w:tab w:val="right" w:pos="8306"/>
      </w:tabs>
      <w:kinsoku/>
      <w:autoSpaceDE/>
      <w:autoSpaceDN/>
      <w:adjustRightInd/>
      <w:jc w:val="center"/>
      <w:textAlignment w:val="auto"/>
    </w:pPr>
    <w:rPr>
      <w:rFonts w:asciiTheme="minorHAnsi" w:hAnsiTheme="minorHAnsi" w:eastAsiaTheme="minorEastAsia" w:cstheme="minorBidi"/>
      <w:snapToGrid/>
      <w:color w:val="auto"/>
      <w:kern w:val="2"/>
      <w:sz w:val="18"/>
      <w:szCs w:val="18"/>
      <w:lang w:eastAsia="zh-CN"/>
    </w:rPr>
  </w:style>
  <w:style w:type="paragraph" w:styleId="6">
    <w:name w:val="Normal (Web)"/>
    <w:basedOn w:val="1"/>
    <w:qFormat/>
    <w:uiPriority w:val="0"/>
    <w:pPr>
      <w:spacing w:before="100" w:beforeAutospacing="1" w:after="100" w:afterAutospacing="1"/>
    </w:pPr>
    <w:rPr>
      <w:rFonts w:cs="Times New Roman"/>
      <w:sz w:val="24"/>
      <w:lang w:eastAsia="zh-CN"/>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正文文本 Char"/>
    <w:basedOn w:val="7"/>
    <w:link w:val="2"/>
    <w:semiHidden/>
    <w:qFormat/>
    <w:uiPriority w:val="0"/>
    <w:rPr>
      <w:rFonts w:ascii="Arial" w:hAnsi="Arial" w:eastAsia="Arial" w:cs="Arial"/>
      <w:snapToGrid w:val="0"/>
      <w:color w:val="000000"/>
      <w:kern w:val="0"/>
      <w:szCs w:val="21"/>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350</Words>
  <Characters>2000</Characters>
  <Lines>16</Lines>
  <Paragraphs>4</Paragraphs>
  <TotalTime>1</TotalTime>
  <ScaleCrop>false</ScaleCrop>
  <LinksUpToDate>false</LinksUpToDate>
  <CharactersWithSpaces>2346</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2024-07-26T15:13:00Z</dcterms:created>
  <dc:creator>Dell</dc:creator>
  <cp:lastModifiedBy>Administrator</cp:lastModifiedBy>
  <dcterms:modified xsi:type="dcterms:W3CDTF">2026-07-01T07:46:01Z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ICV">
    <vt:lpwstr>6C8D85B241CB554EF183436A07E9152D_42</vt:lpwstr>
  </property>
</Properties>
</file>