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E1150">
      <w:pPr>
        <w:kinsoku/>
        <w:topLinePunct/>
        <w:spacing w:line="580" w:lineRule="exact"/>
        <w:jc w:val="both"/>
        <w:rPr>
          <w:rFonts w:ascii="Times New Roman" w:hAnsi="Times New Roman" w:eastAsia="黑体" w:cs="Times New Roman"/>
          <w:color w:val="000000" w:themeColor="text1"/>
          <w:sz w:val="32"/>
          <w:szCs w:val="32"/>
          <w:lang w:eastAsia="zh-CN" w:bidi="ar"/>
          <w14:textFill>
            <w14:solidFill>
              <w14:schemeClr w14:val="tx1"/>
            </w14:solidFill>
          </w14:textFill>
        </w:rPr>
      </w:pPr>
      <w:bookmarkStart w:id="0" w:name="_GoBack"/>
      <w:bookmarkEnd w:id="0"/>
    </w:p>
    <w:p w14:paraId="13286C9D">
      <w:pPr>
        <w:widowControl w:val="0"/>
        <w:kinsoku/>
        <w:topLinePunct/>
        <w:autoSpaceDN/>
        <w:spacing w:line="560" w:lineRule="exact"/>
        <w:jc w:val="center"/>
        <w:textAlignment w:val="auto"/>
        <w:rPr>
          <w:rFonts w:ascii="Times New Roman" w:hAnsi="Times New Roman" w:eastAsia="宋体" w:cs="Times New Roman"/>
          <w:b/>
          <w:bCs/>
          <w:color w:val="000000" w:themeColor="text1"/>
          <w:w w:val="90"/>
          <w:sz w:val="44"/>
          <w:szCs w:val="44"/>
          <w:lang w:eastAsia="zh-CN"/>
          <w14:textFill>
            <w14:solidFill>
              <w14:schemeClr w14:val="tx1"/>
            </w14:solidFill>
          </w14:textFill>
        </w:rPr>
      </w:pPr>
    </w:p>
    <w:p w14:paraId="633FCAE7">
      <w:pPr>
        <w:widowControl w:val="0"/>
        <w:kinsoku/>
        <w:topLinePunct/>
        <w:autoSpaceDN/>
        <w:spacing w:line="560" w:lineRule="exact"/>
        <w:jc w:val="center"/>
        <w:textAlignment w:val="auto"/>
        <w:rPr>
          <w:rFonts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吉林省高校毕业生就业创业实训中心</w:t>
      </w:r>
    </w:p>
    <w:p w14:paraId="2A957DC4">
      <w:pPr>
        <w:widowControl w:val="0"/>
        <w:kinsoku/>
        <w:topLinePunct/>
        <w:autoSpaceDN/>
        <w:spacing w:line="560" w:lineRule="exact"/>
        <w:jc w:val="center"/>
        <w:textAlignment w:val="auto"/>
        <w:rPr>
          <w:rFonts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入驻人员补助实施细则（暂行）</w:t>
      </w:r>
    </w:p>
    <w:p w14:paraId="4FB0DC8D">
      <w:pPr>
        <w:widowControl w:val="0"/>
        <w:kinsoku/>
        <w:topLinePunct/>
        <w:autoSpaceDN/>
        <w:spacing w:line="560" w:lineRule="exact"/>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p>
    <w:p w14:paraId="61211ED9">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为促进高校毕业生留吉回吉来吉就业创业，吸引集聚青年人才，以人口高质量发展，支撑新时代吉林全面振兴率先实现新突破，制定本细则。</w:t>
      </w:r>
    </w:p>
    <w:p w14:paraId="3BA8BE8C">
      <w:pPr>
        <w:widowControl w:val="0"/>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第一条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高校毕业生就业创业实训中心（以下简称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实训中心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），以帮助离校2年内未就业高校毕业生实现就业创业为目标，为入驻毕业生提供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1131×N</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实践及实训</w:t>
      </w:r>
      <w:r>
        <w:rPr>
          <w:rFonts w:ascii="Times New Roman" w:hAnsi="Times New Roman" w:eastAsia="仿宋_GB2312" w:cs="Times New Roman"/>
          <w:color w:val="000000" w:themeColor="text1"/>
          <w:sz w:val="32"/>
          <w:szCs w:val="32"/>
          <w:lang w:eastAsia="zh-CN"/>
          <w14:textFill>
            <w14:solidFill>
              <w14:schemeClr w14:val="tx1"/>
            </w14:solidFill>
          </w14:textFill>
        </w:rPr>
        <w:t>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相应的</w:t>
      </w:r>
      <w:r>
        <w:rPr>
          <w:rFonts w:ascii="Times New Roman" w:hAnsi="Times New Roman" w:eastAsia="仿宋_GB2312" w:cs="Times New Roman"/>
          <w:color w:val="000000" w:themeColor="text1"/>
          <w:sz w:val="32"/>
          <w:szCs w:val="32"/>
          <w:lang w:eastAsia="zh-CN"/>
          <w14:textFill>
            <w14:solidFill>
              <w14:schemeClr w14:val="tx1"/>
            </w14:solidFill>
          </w14:textFill>
        </w:rPr>
        <w:t>就业创业服务。</w:t>
      </w:r>
    </w:p>
    <w:p w14:paraId="63DEAE7C">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第二条 补助范围</w:t>
      </w:r>
    </w:p>
    <w:p w14:paraId="1E7AAA10">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离校2年内未就业高校毕业生（包括全日制博士研究生、硕士研究生、本科毕业生，经教育部认证的海外同等学历留学人员），自2024年4月22日起，入驻本人户籍所在地实训中心，且每日实训不少于6小时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每月不少于20个实训日。</w:t>
      </w:r>
    </w:p>
    <w:p w14:paraId="009E5EB9">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第三条 补助标准</w:t>
      </w:r>
    </w:p>
    <w:p w14:paraId="187D76D5">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每人每月1500元，享受补助最长24个月。实训中心入驻人员补助不得与通过就业补助资金发放的其他补贴同时享受。</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 xml:space="preserve"> </w:t>
      </w:r>
    </w:p>
    <w:p w14:paraId="6A8A1591">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第四条 申报材料</w:t>
      </w:r>
    </w:p>
    <w:p w14:paraId="45005BF8">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1.申请人居民户口簿原件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14:paraId="0F37FBD2">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2.申请人毕业证书原件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14:paraId="614C0E5B">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3.申请人考勤记录表（加盖承训单位公章）；</w:t>
      </w:r>
    </w:p>
    <w:p w14:paraId="3ACE1B2D">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4.申请人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14:paraId="394D404D">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第五条 办理流程</w:t>
      </w:r>
    </w:p>
    <w:p w14:paraId="72C807A8">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1.申报。符合条件的高校毕业生可到入驻的实训中心所在地县（市、区）公共就业服务机构提出申请，填写《吉林省高校毕业生就业创业实训中心入驻人员补助申请表》（附件2</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1），并提交相关材料。</w:t>
      </w:r>
    </w:p>
    <w:p w14:paraId="016F06EF">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2.审核。县（市、区）公共就业服务机构于10个工作日之内，对申请人提交的信息进行审核。</w:t>
      </w:r>
    </w:p>
    <w:p w14:paraId="4BAA8D88">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3.公示。审核通过后，县（市、区）公共就业服务机构每月根据发放条件对申请人信息进行比对，对符合发放条件人员的信息在本地人社部门官方网站进行公示，公示期5个工作日。公示无异议后，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形成</w:t>
      </w:r>
      <w:r>
        <w:rPr>
          <w:rFonts w:ascii="Times New Roman" w:hAnsi="Times New Roman" w:eastAsia="仿宋_GB2312" w:cs="Times New Roman"/>
          <w:color w:val="000000" w:themeColor="text1"/>
          <w:sz w:val="32"/>
          <w:szCs w:val="32"/>
          <w:lang w:eastAsia="zh-CN"/>
          <w14:textFill>
            <w14:solidFill>
              <w14:schemeClr w14:val="tx1"/>
            </w14:solidFill>
          </w14:textFill>
        </w:rPr>
        <w:t>《吉林省高校毕业生就业创业实训中心入驻人员补助汇总表》（附件2</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2）。</w:t>
      </w:r>
    </w:p>
    <w:p w14:paraId="6D862444">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4.支付。县（市、区）公共就业服务机构对《吉林省高校毕业生就业创业实训中心入驻人员补助汇总表》数据审核无误后，按规定将资金支付到申请人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14:paraId="1E50C5C3">
      <w:pPr>
        <w:widowControl w:val="0"/>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 xml:space="preserve">第六条 </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入驻人员补助从申请当月起计算，次月可享受补助，按月发放到位。</w:t>
      </w:r>
      <w:r>
        <w:rPr>
          <w:rFonts w:ascii="Times New Roman" w:hAnsi="Times New Roman" w:eastAsia="仿宋_GB2312" w:cs="Times New Roman"/>
          <w:color w:val="000000" w:themeColor="text1"/>
          <w:sz w:val="32"/>
          <w:szCs w:val="32"/>
          <w:lang w:eastAsia="zh-CN"/>
          <w14:textFill>
            <w14:solidFill>
              <w14:schemeClr w14:val="tx1"/>
            </w14:solidFill>
          </w14:textFill>
        </w:rPr>
        <w:t>县（市、区）公共就业服务机构</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按申请人</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所</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提供</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的</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实训情况核对</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相关</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信息，据实发放。</w:t>
      </w:r>
    </w:p>
    <w:p w14:paraId="274014DF">
      <w:pPr>
        <w:widowControl w:val="0"/>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 xml:space="preserve">第七条 </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日常</w:t>
      </w:r>
      <w:r>
        <w:rPr>
          <w:rFonts w:ascii="Times New Roman" w:hAnsi="Times New Roman" w:eastAsia="仿宋_GB2312" w:cs="Times New Roman"/>
          <w:b/>
          <w:bCs/>
          <w:color w:val="000000" w:themeColor="text1"/>
          <w:sz w:val="32"/>
          <w:szCs w:val="32"/>
          <w:lang w:eastAsia="zh-CN"/>
          <w14:textFill>
            <w14:solidFill>
              <w14:schemeClr w14:val="tx1"/>
            </w14:solidFill>
          </w14:textFill>
        </w:rPr>
        <w:t xml:space="preserve">管理 </w:t>
      </w:r>
    </w:p>
    <w:p w14:paraId="6FE5DD8E">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1.实训中心原则上设在各级公共就业服务机构。主要职责</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包括</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14:paraId="6CD24433">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（1）确定本地承接实训项目单位，定期对其进行评估，根据发挥作用情况动态调整。指导实训单位对派入人员进行日常管理。</w:t>
      </w:r>
    </w:p>
    <w:p w14:paraId="2CF33397">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（2）根据入驻人员就业创业意愿，制定就业创业帮扶计划，统筹安排实训项目并组织实训。加强安全教育及管理，积极引导入驻人员购买意外伤害保险。</w:t>
      </w:r>
    </w:p>
    <w:p w14:paraId="41F575F4">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（3）建立入驻人员实名制数据库，动态掌握人员实训情况和领取补助情况，及时更新维护数据信息。</w:t>
      </w:r>
    </w:p>
    <w:p w14:paraId="007C108D">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（4）强化资金监管，对违法违规行为，及时纠正查处，依法追究相关人员责任。</w:t>
      </w:r>
    </w:p>
    <w:p w14:paraId="68A318ED">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2.承接实训项目单位，是指各县（市、区）公共就业服务机构确定的各类用人单位。其主要职责有：</w:t>
      </w:r>
    </w:p>
    <w:p w14:paraId="3771D650">
      <w:pPr>
        <w:widowControl w:val="0"/>
        <w:kinsoku/>
        <w:topLinePunct/>
        <w:autoSpaceDN/>
        <w:spacing w:line="560" w:lineRule="exact"/>
        <w:ind w:firstLine="640" w:firstLineChars="200"/>
        <w:jc w:val="both"/>
        <w:textAlignment w:val="auto"/>
        <w:rPr>
          <w:rFonts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（1）负责为派入人员提供实践、实训等相应就业创业服务。</w:t>
      </w:r>
    </w:p>
    <w:p w14:paraId="76DFC5F8">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（2）负责派入人员实训期间考勤等日常管理工作，依法提供劳动保护。</w:t>
      </w:r>
    </w:p>
    <w:p w14:paraId="71E47208">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3.实训中心入驻人员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原则上</w:t>
      </w:r>
      <w:r>
        <w:rPr>
          <w:rFonts w:ascii="Times New Roman" w:hAnsi="Times New Roman" w:eastAsia="仿宋_GB2312" w:cs="Times New Roman"/>
          <w:color w:val="000000" w:themeColor="text1"/>
          <w:sz w:val="32"/>
          <w:szCs w:val="32"/>
          <w:lang w:eastAsia="zh-CN"/>
          <w14:textFill>
            <w14:solidFill>
              <w14:schemeClr w14:val="tx1"/>
            </w14:solidFill>
          </w14:textFill>
        </w:rPr>
        <w:t>应为教育部门移交的离校未就业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高校毕业生</w:t>
      </w:r>
      <w:r>
        <w:rPr>
          <w:rFonts w:ascii="Times New Roman" w:hAnsi="Times New Roman" w:eastAsia="仿宋_GB2312" w:cs="Times New Roman"/>
          <w:color w:val="000000" w:themeColor="text1"/>
          <w:sz w:val="32"/>
          <w:szCs w:val="32"/>
          <w:lang w:eastAsia="zh-CN"/>
          <w14:textFill>
            <w14:solidFill>
              <w14:schemeClr w14:val="tx1"/>
            </w14:solidFill>
          </w14:textFill>
        </w:rPr>
        <w:t>实名数据库人员。本人自愿申请入驻，服从实训中心管理。对违反管理规定及不接受实训任务3次及以上的，予以退出处理。</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 xml:space="preserve">   </w:t>
      </w:r>
    </w:p>
    <w:p w14:paraId="213D43EE">
      <w:pPr>
        <w:widowControl w:val="0"/>
        <w:kinsoku/>
        <w:topLinePunct/>
        <w:autoSpaceDN/>
        <w:spacing w:line="560" w:lineRule="exact"/>
        <w:ind w:firstLine="643" w:firstLineChars="200"/>
        <w:jc w:val="both"/>
        <w:textAlignment w:val="auto"/>
        <w:rPr>
          <w:rFonts w:ascii="仿宋_GB2312" w:hAnsi="仿宋_GB2312" w:eastAsia="仿宋_GB2312" w:cs="仿宋_GB2312"/>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第八条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各县（市、区）公共就业服务机构严格按照政策规定，有效甄别享受补贴人员申请材料的真实性，防止出现造假行为，并接受相关部门监督管理。对在申报过程中弄虚作假，涉嫌骗取补助的单位和个人，一经查实，取消申领资格并依法追缴已发放补贴资金，涉嫌犯罪的，移交司法机关处理。</w:t>
      </w:r>
    </w:p>
    <w:p w14:paraId="7A44800A">
      <w:pPr>
        <w:keepLines/>
        <w:kinsoku/>
        <w:overflowPunct w:val="0"/>
        <w:topLinePunct/>
        <w:spacing w:line="560" w:lineRule="exact"/>
        <w:ind w:firstLine="643" w:firstLineChars="200"/>
        <w:jc w:val="both"/>
        <w:rPr>
          <w:rFonts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 xml:space="preserve">第九条 </w:t>
      </w:r>
      <w:r>
        <w:rPr>
          <w:rFonts w:hint="eastAsia" w:ascii="仿宋_GB2312" w:hAnsi="仿宋_GB2312" w:eastAsia="仿宋_GB2312" w:cs="仿宋_GB2312"/>
          <w:color w:val="000000" w:themeColor="text1"/>
          <w:sz w:val="32"/>
          <w:szCs w:val="32"/>
          <w:lang w:eastAsia="zh-CN"/>
          <w14:textFill>
            <w14:solidFill>
              <w14:schemeClr w14:val="tx1"/>
            </w14:solidFill>
          </w14:textFill>
        </w:rPr>
        <w:t>市（州）级公共就业服务机构对所属县（市、区）</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负责业务经办指导和监督管理。</w:t>
      </w:r>
      <w:r>
        <w:rPr>
          <w:rFonts w:hint="eastAsia" w:ascii="仿宋_GB2312" w:hAnsi="仿宋_GB2312" w:eastAsia="仿宋_GB2312" w:cs="仿宋_GB2312"/>
          <w:color w:val="000000" w:themeColor="text1"/>
          <w:sz w:val="32"/>
          <w:szCs w:val="32"/>
          <w:lang w:eastAsia="zh-CN"/>
          <w14:textFill>
            <w14:solidFill>
              <w14:schemeClr w14:val="tx1"/>
            </w14:solidFill>
          </w14:textFill>
        </w:rPr>
        <w:t>县（市、区）公共就业服务机构负责材料归档。</w:t>
      </w:r>
    </w:p>
    <w:p w14:paraId="42398FE2">
      <w:pPr>
        <w:widowControl w:val="0"/>
        <w:kinsoku/>
        <w:topLinePunct/>
        <w:autoSpaceDN/>
        <w:spacing w:line="560" w:lineRule="exact"/>
        <w:ind w:firstLine="643" w:firstLineChars="200"/>
        <w:jc w:val="both"/>
        <w:textAlignment w:val="auto"/>
        <w:rPr>
          <w:rFonts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第十条</w:t>
      </w: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 指标解释</w:t>
      </w:r>
    </w:p>
    <w:p w14:paraId="6A552457">
      <w:pPr>
        <w:widowControl w:val="0"/>
        <w:kinsoku/>
        <w:autoSpaceDN/>
        <w:spacing w:line="560" w:lineRule="exact"/>
        <w:ind w:firstLine="640" w:firstLineChars="200"/>
        <w:jc w:val="both"/>
        <w:textAlignment w:val="auto"/>
        <w:rPr>
          <w:rFonts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离校2年内未就业高校毕业生是指取得毕业证后2年内，无就业登记和社会保险缴费记录的毕业生。</w:t>
      </w:r>
    </w:p>
    <w:p w14:paraId="33F54F34">
      <w:pPr>
        <w:keepLines/>
        <w:kinsoku/>
        <w:overflowPunct w:val="0"/>
        <w:topLinePunct/>
        <w:spacing w:line="560" w:lineRule="exact"/>
        <w:ind w:firstLine="643" w:firstLineChars="200"/>
        <w:jc w:val="both"/>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第十一条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本细则由省人力资源和社会保障厅负责解释。</w:t>
      </w:r>
    </w:p>
    <w:p w14:paraId="39AAB956">
      <w:pPr>
        <w:widowControl w:val="0"/>
        <w:kinsoku/>
        <w:topLinePunct/>
        <w:autoSpaceDN/>
        <w:spacing w:line="560" w:lineRule="exact"/>
        <w:ind w:left="2238" w:leftChars="304" w:hanging="1600" w:hangingChars="5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p>
    <w:p w14:paraId="19DB8338">
      <w:pPr>
        <w:widowControl w:val="0"/>
        <w:kinsoku/>
        <w:topLinePunct/>
        <w:autoSpaceDN/>
        <w:spacing w:line="560" w:lineRule="exact"/>
        <w:ind w:left="2238" w:leftChars="304" w:hanging="1600" w:hangingChars="500"/>
        <w:jc w:val="both"/>
        <w:textAlignment w:val="auto"/>
        <w:rPr>
          <w:rFonts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附件：</w:t>
      </w:r>
      <w:r>
        <w:rPr>
          <w:rFonts w:ascii="Times New Roman" w:hAnsi="Times New Roman" w:eastAsia="仿宋_GB2312" w:cs="Times New Roman"/>
          <w:color w:val="000000" w:themeColor="text1"/>
          <w:sz w:val="32"/>
          <w:szCs w:val="32"/>
          <w:lang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.吉林省高校毕业生就业创业实训中心入驻人员补助申请表</w:t>
      </w:r>
    </w:p>
    <w:p w14:paraId="3128AA74">
      <w:pPr>
        <w:widowControl w:val="0"/>
        <w:kinsoku/>
        <w:topLinePunct/>
        <w:autoSpaceDN/>
        <w:spacing w:line="560" w:lineRule="exact"/>
        <w:ind w:left="2236" w:leftChars="760" w:hanging="640" w:hanging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.吉林省高校毕业生就业创业实训中心入驻人员补</w:t>
      </w:r>
      <w:r>
        <w:rPr>
          <w:rFonts w:ascii="Times New Roman" w:hAnsi="Times New Roman" w:eastAsia="仿宋_GB2312" w:cs="Times New Roman"/>
          <w:color w:val="000000" w:themeColor="text1"/>
          <w:sz w:val="32"/>
          <w:szCs w:val="32"/>
          <w:lang w:eastAsia="zh-CN"/>
          <w14:textFill>
            <w14:solidFill>
              <w14:schemeClr w14:val="tx1"/>
            </w14:solidFill>
          </w14:textFill>
        </w:rPr>
        <w:t>助汇总表</w:t>
      </w:r>
    </w:p>
    <w:p w14:paraId="3BEBF11F">
      <w:pPr>
        <w:kinsoku/>
        <w:topLinePunct/>
        <w:spacing w:line="560" w:lineRule="exact"/>
        <w:jc w:val="both"/>
        <w:rPr>
          <w:rFonts w:ascii="Times New Roman" w:hAnsi="Times New Roman" w:eastAsia="仿宋_GB2312" w:cs="Times New Roman"/>
          <w:color w:val="000000" w:themeColor="text1"/>
          <w:sz w:val="32"/>
          <w:szCs w:val="32"/>
          <w:lang w:eastAsia="zh-CN"/>
          <w14:textFill>
            <w14:solidFill>
              <w14:schemeClr w14:val="tx1"/>
            </w14:solidFill>
          </w14:textFill>
        </w:rPr>
        <w:sectPr>
          <w:footerReference r:id="rId3" w:type="default"/>
          <w:pgSz w:w="11906" w:h="16838"/>
          <w:pgMar w:top="2098" w:right="1474" w:bottom="1984" w:left="1587" w:header="0" w:footer="1304" w:gutter="0"/>
          <w:cols w:space="0" w:num="1"/>
          <w:docGrid w:linePitch="286" w:charSpace="0"/>
        </w:sectPr>
      </w:pPr>
    </w:p>
    <w:p w14:paraId="3DAD6AC4">
      <w:pPr>
        <w:kinsoku/>
        <w:topLinePunct/>
        <w:jc w:val="both"/>
        <w:rPr>
          <w:rFonts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附件2—1</w:t>
      </w:r>
    </w:p>
    <w:p w14:paraId="4004C00C">
      <w:pPr>
        <w:pStyle w:val="4"/>
        <w:kinsoku/>
        <w:topLinePunct/>
        <w:spacing w:line="400" w:lineRule="exact"/>
        <w:ind w:left="0" w:leftChars="0"/>
        <w:jc w:val="center"/>
        <w:rPr>
          <w:rFonts w:ascii="方正小标宋简体" w:hAnsi="方正小标宋简体" w:eastAsia="方正小标宋简体" w:cs="方正小标宋简体"/>
          <w:color w:val="000000" w:themeColor="text1"/>
          <w:sz w:val="32"/>
          <w:szCs w:val="32"/>
          <w:lang w:eastAsia="zh-CN" w:bidi="ar"/>
          <w14:textFill>
            <w14:solidFill>
              <w14:schemeClr w14:val="tx1"/>
            </w14:solidFill>
          </w14:textFill>
        </w:rPr>
      </w:pPr>
    </w:p>
    <w:p w14:paraId="55A9F6D8">
      <w:pPr>
        <w:pStyle w:val="4"/>
        <w:kinsoku/>
        <w:topLinePunct/>
        <w:spacing w:line="560" w:lineRule="exact"/>
        <w:ind w:left="0" w:leftChars="0"/>
        <w:jc w:val="center"/>
        <w:rPr>
          <w:rFonts w:ascii="方正小标宋简体" w:hAnsi="方正小标宋简体" w:eastAsia="方正小标宋简体" w:cs="方正小标宋简体"/>
          <w:color w:val="000000" w:themeColor="text1"/>
          <w:sz w:val="44"/>
          <w:szCs w:val="44"/>
          <w:lang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bidi="ar"/>
          <w14:textFill>
            <w14:solidFill>
              <w14:schemeClr w14:val="tx1"/>
            </w14:solidFill>
          </w14:textFill>
        </w:rPr>
        <w:t>高校毕业生就业创业实训中心</w:t>
      </w:r>
    </w:p>
    <w:p w14:paraId="1F7D7B59">
      <w:pPr>
        <w:pStyle w:val="4"/>
        <w:kinsoku/>
        <w:topLinePunct/>
        <w:spacing w:line="560" w:lineRule="exact"/>
        <w:ind w:left="0" w:leftChars="0"/>
        <w:jc w:val="center"/>
        <w:rPr>
          <w:rFonts w:ascii="方正小标宋简体" w:hAnsi="方正小标宋简体" w:eastAsia="方正小标宋简体" w:cs="方正小标宋简体"/>
          <w:color w:val="000000" w:themeColor="text1"/>
          <w:sz w:val="44"/>
          <w:szCs w:val="44"/>
          <w:lang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bidi="ar"/>
          <w14:textFill>
            <w14:solidFill>
              <w14:schemeClr w14:val="tx1"/>
            </w14:solidFill>
          </w14:textFill>
        </w:rPr>
        <w:t>入驻人员补助申请表</w:t>
      </w:r>
    </w:p>
    <w:p w14:paraId="2394DB83">
      <w:pPr>
        <w:pStyle w:val="2"/>
        <w:kinsoku/>
        <w:topLinePunct/>
        <w:spacing w:line="600" w:lineRule="exact"/>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申请时间：   年    月    日</w:t>
      </w:r>
    </w:p>
    <w:tbl>
      <w:tblPr>
        <w:tblStyle w:val="7"/>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2781"/>
        <w:gridCol w:w="2249"/>
        <w:gridCol w:w="10"/>
        <w:gridCol w:w="2431"/>
      </w:tblGrid>
      <w:tr w14:paraId="7828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880" w:type="dxa"/>
            <w:vAlign w:val="center"/>
          </w:tcPr>
          <w:p w14:paraId="5F3D3155">
            <w:pPr>
              <w:kinsoku/>
              <w:topLinePunct/>
              <w:spacing w:line="440" w:lineRule="atLeas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申请人姓名</w:t>
            </w:r>
          </w:p>
        </w:tc>
        <w:tc>
          <w:tcPr>
            <w:tcW w:w="2781" w:type="dxa"/>
            <w:vAlign w:val="center"/>
          </w:tcPr>
          <w:p w14:paraId="30DF6394">
            <w:pPr>
              <w:kinsoku/>
              <w:topLinePunct/>
              <w:spacing w:line="440" w:lineRule="atLeas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249" w:type="dxa"/>
            <w:tcBorders>
              <w:top w:val="single" w:color="auto" w:sz="4" w:space="0"/>
            </w:tcBorders>
            <w:vAlign w:val="center"/>
          </w:tcPr>
          <w:p w14:paraId="296656D7">
            <w:pPr>
              <w:kinsoku/>
              <w:topLinePunct/>
              <w:spacing w:line="4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身份证号</w:t>
            </w:r>
          </w:p>
        </w:tc>
        <w:tc>
          <w:tcPr>
            <w:tcW w:w="2441" w:type="dxa"/>
            <w:gridSpan w:val="2"/>
            <w:vAlign w:val="center"/>
          </w:tcPr>
          <w:p w14:paraId="24DEFB17">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72A5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880" w:type="dxa"/>
            <w:vAlign w:val="center"/>
          </w:tcPr>
          <w:p w14:paraId="18FA50C8">
            <w:pPr>
              <w:kinsoku/>
              <w:topLinePunct/>
              <w:spacing w:line="440" w:lineRule="atLeas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毕业时间</w:t>
            </w:r>
          </w:p>
        </w:tc>
        <w:tc>
          <w:tcPr>
            <w:tcW w:w="2781" w:type="dxa"/>
            <w:vAlign w:val="center"/>
          </w:tcPr>
          <w:p w14:paraId="65CB240B">
            <w:pPr>
              <w:kinsoku/>
              <w:topLinePunct/>
              <w:spacing w:line="440" w:lineRule="atLeas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249" w:type="dxa"/>
            <w:vAlign w:val="center"/>
          </w:tcPr>
          <w:p w14:paraId="2B4E5F89">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入驻时间</w:t>
            </w:r>
          </w:p>
        </w:tc>
        <w:tc>
          <w:tcPr>
            <w:tcW w:w="2441" w:type="dxa"/>
            <w:gridSpan w:val="2"/>
            <w:vAlign w:val="center"/>
          </w:tcPr>
          <w:p w14:paraId="0B3BBB25">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64F5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Merge w:val="restart"/>
            <w:vAlign w:val="center"/>
          </w:tcPr>
          <w:p w14:paraId="7CEF39A2">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承接实训</w:t>
            </w:r>
            <w:r>
              <w:rPr>
                <w:rFonts w:ascii="Times New Roman" w:hAnsi="Times New Roman" w:eastAsia="仿宋_GB2312" w:cs="Times New Roman"/>
                <w:color w:val="000000" w:themeColor="text1"/>
                <w:sz w:val="24"/>
                <w:szCs w:val="24"/>
                <w:lang w:eastAsia="zh-CN"/>
                <w14:textFill>
                  <w14:solidFill>
                    <w14:schemeClr w14:val="tx1"/>
                  </w14:solidFill>
                </w14:textFill>
              </w:rPr>
              <w:t>单位及</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派入</w:t>
            </w:r>
            <w:r>
              <w:rPr>
                <w:rFonts w:ascii="Times New Roman" w:hAnsi="Times New Roman" w:eastAsia="仿宋_GB2312" w:cs="Times New Roman"/>
                <w:color w:val="000000" w:themeColor="text1"/>
                <w:sz w:val="24"/>
                <w:szCs w:val="24"/>
                <w:lang w:eastAsia="zh-CN"/>
                <w14:textFill>
                  <w14:solidFill>
                    <w14:schemeClr w14:val="tx1"/>
                  </w14:solidFill>
                </w14:textFill>
              </w:rPr>
              <w:t>起止时间</w:t>
            </w:r>
          </w:p>
        </w:tc>
        <w:tc>
          <w:tcPr>
            <w:tcW w:w="2781" w:type="dxa"/>
            <w:vAlign w:val="center"/>
          </w:tcPr>
          <w:p w14:paraId="32C8E729">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249" w:type="dxa"/>
            <w:vMerge w:val="restart"/>
            <w:vAlign w:val="center"/>
          </w:tcPr>
          <w:p w14:paraId="521BE0FF">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联系方式</w:t>
            </w:r>
          </w:p>
        </w:tc>
        <w:tc>
          <w:tcPr>
            <w:tcW w:w="2441" w:type="dxa"/>
            <w:gridSpan w:val="2"/>
            <w:vMerge w:val="restart"/>
            <w:vAlign w:val="center"/>
          </w:tcPr>
          <w:p w14:paraId="6FDFBF2C">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5B62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880" w:type="dxa"/>
            <w:vMerge w:val="continue"/>
            <w:vAlign w:val="center"/>
          </w:tcPr>
          <w:p w14:paraId="4337F50A">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781" w:type="dxa"/>
            <w:vAlign w:val="center"/>
          </w:tcPr>
          <w:p w14:paraId="58099EE7">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249" w:type="dxa"/>
            <w:vMerge w:val="continue"/>
            <w:vAlign w:val="center"/>
          </w:tcPr>
          <w:p w14:paraId="115879C5">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441" w:type="dxa"/>
            <w:gridSpan w:val="2"/>
            <w:vMerge w:val="continue"/>
            <w:vAlign w:val="center"/>
          </w:tcPr>
          <w:p w14:paraId="53D37B03">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300D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880" w:type="dxa"/>
            <w:vMerge w:val="continue"/>
            <w:vAlign w:val="center"/>
          </w:tcPr>
          <w:p w14:paraId="2BADA893">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781" w:type="dxa"/>
            <w:vAlign w:val="center"/>
          </w:tcPr>
          <w:p w14:paraId="57C9EF78">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w:t>
            </w:r>
          </w:p>
        </w:tc>
        <w:tc>
          <w:tcPr>
            <w:tcW w:w="2249" w:type="dxa"/>
            <w:vMerge w:val="continue"/>
            <w:vAlign w:val="center"/>
          </w:tcPr>
          <w:p w14:paraId="589D914F">
            <w:pPr>
              <w:kinsoku/>
              <w:topLinePunct/>
              <w:spacing w:line="440" w:lineRule="atLeast"/>
              <w:ind w:left="240" w:hanging="240" w:hangingChars="100"/>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441" w:type="dxa"/>
            <w:gridSpan w:val="2"/>
            <w:vMerge w:val="continue"/>
            <w:vAlign w:val="center"/>
          </w:tcPr>
          <w:p w14:paraId="63A5A04A">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708F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880" w:type="dxa"/>
            <w:vAlign w:val="center"/>
          </w:tcPr>
          <w:p w14:paraId="285F716B">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社会保障卡银行账户或其他银行账户</w:t>
            </w:r>
          </w:p>
        </w:tc>
        <w:tc>
          <w:tcPr>
            <w:tcW w:w="2781" w:type="dxa"/>
            <w:vAlign w:val="center"/>
          </w:tcPr>
          <w:p w14:paraId="3F4F5603">
            <w:pPr>
              <w:kinsoku/>
              <w:topLinePunct/>
              <w:spacing w:line="4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259" w:type="dxa"/>
            <w:gridSpan w:val="2"/>
            <w:vAlign w:val="center"/>
          </w:tcPr>
          <w:p w14:paraId="52C69735">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申请金额</w:t>
            </w:r>
          </w:p>
        </w:tc>
        <w:tc>
          <w:tcPr>
            <w:tcW w:w="2431" w:type="dxa"/>
            <w:vAlign w:val="center"/>
          </w:tcPr>
          <w:p w14:paraId="0B3D5EE5">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0608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80" w:type="dxa"/>
            <w:vAlign w:val="center"/>
          </w:tcPr>
          <w:p w14:paraId="6E313C41">
            <w:pPr>
              <w:kinsoku/>
              <w:topLinePunct/>
              <w:spacing w:line="4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开户行</w:t>
            </w:r>
          </w:p>
        </w:tc>
        <w:tc>
          <w:tcPr>
            <w:tcW w:w="2781" w:type="dxa"/>
            <w:vAlign w:val="center"/>
          </w:tcPr>
          <w:p w14:paraId="1D38B930">
            <w:pPr>
              <w:kinsoku/>
              <w:topLinePunct/>
              <w:spacing w:line="440" w:lineRule="atLeas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259" w:type="dxa"/>
            <w:gridSpan w:val="2"/>
            <w:vAlign w:val="center"/>
          </w:tcPr>
          <w:p w14:paraId="32CBC195">
            <w:pPr>
              <w:kinsoku/>
              <w:topLinePunct/>
              <w:spacing w:line="580" w:lineRule="exa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开户行号</w:t>
            </w:r>
          </w:p>
        </w:tc>
        <w:tc>
          <w:tcPr>
            <w:tcW w:w="2431" w:type="dxa"/>
            <w:vAlign w:val="center"/>
          </w:tcPr>
          <w:p w14:paraId="7FA7F670">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7AB0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880" w:type="dxa"/>
            <w:vAlign w:val="center"/>
          </w:tcPr>
          <w:p w14:paraId="6092E3AB">
            <w:pPr>
              <w:kinsoku/>
              <w:topLinePunct/>
              <w:spacing w:line="580" w:lineRule="exact"/>
              <w:ind w:firstLine="480" w:firstLineChars="200"/>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实训情况</w:t>
            </w:r>
          </w:p>
        </w:tc>
        <w:tc>
          <w:tcPr>
            <w:tcW w:w="7471" w:type="dxa"/>
            <w:gridSpan w:val="4"/>
            <w:vAlign w:val="center"/>
          </w:tcPr>
          <w:p w14:paraId="15D07570">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6D6E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jc w:val="center"/>
        </w:trPr>
        <w:tc>
          <w:tcPr>
            <w:tcW w:w="1880" w:type="dxa"/>
            <w:vAlign w:val="center"/>
          </w:tcPr>
          <w:p w14:paraId="39733504">
            <w:pPr>
              <w:kinsoku/>
              <w:topLinePunct/>
              <w:spacing w:line="580" w:lineRule="exa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申请人</w:t>
            </w:r>
            <w:r>
              <w:rPr>
                <w:rFonts w:ascii="Times New Roman" w:hAnsi="Times New Roman" w:eastAsia="仿宋_GB2312" w:cs="Times New Roman"/>
                <w:color w:val="000000" w:themeColor="text1"/>
                <w:sz w:val="24"/>
                <w:szCs w:val="24"/>
                <w14:textFill>
                  <w14:solidFill>
                    <w14:schemeClr w14:val="tx1"/>
                  </w14:solidFill>
                </w14:textFill>
              </w:rPr>
              <w:t>承诺</w:t>
            </w:r>
          </w:p>
        </w:tc>
        <w:tc>
          <w:tcPr>
            <w:tcW w:w="7471" w:type="dxa"/>
            <w:gridSpan w:val="4"/>
            <w:vAlign w:val="center"/>
          </w:tcPr>
          <w:p w14:paraId="1CC0438C">
            <w:pPr>
              <w:widowControl w:val="0"/>
              <w:kinsoku/>
              <w:topLinePunct/>
              <w:autoSpaceDE/>
              <w:autoSpaceDN/>
              <w:snapToGrid/>
              <w:spacing w:line="440" w:lineRule="exact"/>
              <w:ind w:firstLine="480" w:firstLineChars="200"/>
              <w:rPr>
                <w:rFonts w:ascii="Times New Roman" w:hAnsi="Times New Roman" w:eastAsia="仿宋_GB2312" w:cs="Times New Roman"/>
                <w:bCs/>
                <w:color w:val="000000" w:themeColor="text1"/>
                <w:sz w:val="24"/>
                <w:szCs w:val="24"/>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shd w:val="clear" w:color="auto" w:fill="FFFFFF"/>
                <w:lang w:eastAsia="zh-CN"/>
                <w14:textFill>
                  <w14:solidFill>
                    <w14:schemeClr w14:val="tx1"/>
                  </w14:solidFill>
                </w14:textFill>
              </w:rPr>
              <w:t>本人保证上述填报内容真实、准确，若填报失实或违反有关规定，本人将承担全部责任。</w:t>
            </w:r>
          </w:p>
          <w:p w14:paraId="38682E0A">
            <w:pPr>
              <w:kinsoku/>
              <w:topLinePunct/>
              <w:spacing w:line="580" w:lineRule="exact"/>
              <w:ind w:firstLine="4320" w:firstLineChars="1800"/>
              <w:jc w:val="both"/>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本人签字：</w:t>
            </w:r>
          </w:p>
          <w:p w14:paraId="006CFCE6">
            <w:pPr>
              <w:kinsoku/>
              <w:topLinePunct/>
              <w:spacing w:line="58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年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 月   </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日</w:t>
            </w:r>
          </w:p>
        </w:tc>
      </w:tr>
      <w:tr w14:paraId="68CB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1880" w:type="dxa"/>
            <w:vAlign w:val="center"/>
          </w:tcPr>
          <w:p w14:paraId="084072D1">
            <w:pPr>
              <w:kinsoku/>
              <w:topLinePunct/>
              <w:spacing w:line="560" w:lineRule="exa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承接实训单位意见</w:t>
            </w:r>
          </w:p>
        </w:tc>
        <w:tc>
          <w:tcPr>
            <w:tcW w:w="7471" w:type="dxa"/>
            <w:gridSpan w:val="4"/>
            <w:vAlign w:val="center"/>
          </w:tcPr>
          <w:p w14:paraId="7F27DBD9">
            <w:pPr>
              <w:kinsoku/>
              <w:topLinePunct/>
              <w:spacing w:line="560" w:lineRule="exact"/>
              <w:ind w:firstLine="4800" w:firstLineChars="2000"/>
              <w:jc w:val="both"/>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签   章</w:t>
            </w:r>
          </w:p>
          <w:p w14:paraId="587F68DC">
            <w:pPr>
              <w:kinsoku/>
              <w:topLinePunct/>
              <w:spacing w:line="56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年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月   </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日</w:t>
            </w:r>
          </w:p>
        </w:tc>
      </w:tr>
      <w:tr w14:paraId="33EC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1880" w:type="dxa"/>
            <w:vAlign w:val="center"/>
          </w:tcPr>
          <w:p w14:paraId="43628869">
            <w:pPr>
              <w:kinsoku/>
              <w:topLinePunct/>
              <w:spacing w:line="560" w:lineRule="exa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公共就业服务机构意见</w:t>
            </w:r>
          </w:p>
        </w:tc>
        <w:tc>
          <w:tcPr>
            <w:tcW w:w="7471" w:type="dxa"/>
            <w:gridSpan w:val="4"/>
            <w:vAlign w:val="center"/>
          </w:tcPr>
          <w:p w14:paraId="39370F43">
            <w:pPr>
              <w:kinsoku/>
              <w:topLinePunct/>
              <w:spacing w:line="560" w:lineRule="exact"/>
              <w:ind w:firstLine="480" w:firstLineChars="200"/>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经核实，符合政策规定条件。</w:t>
            </w:r>
          </w:p>
          <w:p w14:paraId="0D4BC55B">
            <w:pPr>
              <w:kinsoku/>
              <w:topLinePunct/>
              <w:spacing w:line="560" w:lineRule="exact"/>
              <w:ind w:firstLine="5040" w:firstLineChars="2100"/>
              <w:jc w:val="both"/>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签   章</w:t>
            </w:r>
          </w:p>
          <w:p w14:paraId="37E83F89">
            <w:pPr>
              <w:kinsoku/>
              <w:topLinePunct/>
              <w:spacing w:line="56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年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月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日</w:t>
            </w:r>
          </w:p>
        </w:tc>
      </w:tr>
    </w:tbl>
    <w:p w14:paraId="5A29847F">
      <w:pPr>
        <w:kinsoku/>
        <w:topLinePunct/>
        <w:jc w:val="both"/>
        <w:rPr>
          <w:rFonts w:ascii="黑体" w:hAnsi="黑体" w:eastAsia="黑体" w:cs="黑体"/>
          <w:color w:val="000000" w:themeColor="text1"/>
          <w:sz w:val="32"/>
          <w:szCs w:val="32"/>
          <w:lang w:eastAsia="zh-CN"/>
          <w14:textFill>
            <w14:solidFill>
              <w14:schemeClr w14:val="tx1"/>
            </w14:solidFill>
          </w14:textFill>
        </w:rPr>
      </w:pPr>
    </w:p>
    <w:p w14:paraId="10D3B64E">
      <w:pPr>
        <w:kinsoku/>
        <w:topLinePunct/>
        <w:jc w:val="both"/>
        <w:rPr>
          <w:rFonts w:hint="eastAsia" w:ascii="黑体" w:hAnsi="黑体" w:eastAsia="黑体" w:cs="黑体"/>
          <w:color w:val="000000" w:themeColor="text1"/>
          <w:sz w:val="32"/>
          <w:szCs w:val="32"/>
          <w:lang w:eastAsia="zh-CN"/>
          <w14:textFill>
            <w14:solidFill>
              <w14:schemeClr w14:val="tx1"/>
            </w14:solidFill>
          </w14:textFill>
        </w:rPr>
      </w:pPr>
    </w:p>
    <w:p w14:paraId="36A4028A">
      <w:pPr>
        <w:kinsoku/>
        <w:topLinePunct/>
        <w:jc w:val="both"/>
        <w:rPr>
          <w:rFonts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附件2—2</w:t>
      </w:r>
    </w:p>
    <w:p w14:paraId="5038A8E7">
      <w:pPr>
        <w:kinsoku/>
        <w:topLinePunct/>
        <w:jc w:val="both"/>
        <w:rPr>
          <w:rFonts w:ascii="方正小标宋简体" w:hAnsi="方正小标宋简体" w:eastAsia="方正小标宋简体" w:cs="方正小标宋简体"/>
          <w:color w:val="000000" w:themeColor="text1"/>
          <w:sz w:val="32"/>
          <w:szCs w:val="32"/>
          <w:lang w:eastAsia="zh-CN" w:bidi="ar"/>
          <w14:textFill>
            <w14:solidFill>
              <w14:schemeClr w14:val="tx1"/>
            </w14:solidFill>
          </w14:textFill>
        </w:rPr>
      </w:pPr>
    </w:p>
    <w:p w14:paraId="45BD7598">
      <w:pPr>
        <w:kinsoku/>
        <w:topLinePunct/>
        <w:jc w:val="center"/>
        <w:rPr>
          <w:rFonts w:ascii="方正小标宋简体" w:hAnsi="方正小标宋简体" w:eastAsia="方正小标宋简体" w:cs="方正小标宋简体"/>
          <w:color w:val="000000" w:themeColor="text1"/>
          <w:sz w:val="44"/>
          <w:szCs w:val="44"/>
          <w:lang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bidi="ar"/>
          <w14:textFill>
            <w14:solidFill>
              <w14:schemeClr w14:val="tx1"/>
            </w14:solidFill>
          </w14:textFill>
        </w:rPr>
        <w:t>吉林省高校毕业生就业创业实训中心</w:t>
      </w:r>
    </w:p>
    <w:p w14:paraId="20E5DBB7">
      <w:pPr>
        <w:kinsoku/>
        <w:topLinePunct/>
        <w:jc w:val="center"/>
        <w:rPr>
          <w:rFonts w:ascii="方正小标宋简体" w:hAnsi="方正小标宋简体" w:eastAsia="方正小标宋简体" w:cs="方正小标宋简体"/>
          <w:color w:val="000000" w:themeColor="text1"/>
          <w:sz w:val="44"/>
          <w:szCs w:val="44"/>
          <w:lang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bidi="ar"/>
          <w14:textFill>
            <w14:solidFill>
              <w14:schemeClr w14:val="tx1"/>
            </w14:solidFill>
          </w14:textFill>
        </w:rPr>
        <w:t>入驻人员补助汇总表</w:t>
      </w:r>
    </w:p>
    <w:p w14:paraId="68108B5A">
      <w:pPr>
        <w:kinsoku/>
        <w:topLinePunct/>
        <w:ind w:firstLine="2560" w:firstLineChars="800"/>
        <w:jc w:val="both"/>
        <w:rPr>
          <w:rFonts w:ascii="Times New Roman" w:hAnsi="Times New Roman" w:eastAsia="楷体_GB2312" w:cs="Times New Roman"/>
          <w:b/>
          <w:bCs/>
          <w:color w:val="000000" w:themeColor="text1"/>
          <w:sz w:val="32"/>
          <w:szCs w:val="32"/>
          <w:lang w:eastAsia="zh-CN"/>
          <w14:textFill>
            <w14:solidFill>
              <w14:schemeClr w14:val="tx1"/>
            </w14:solidFill>
          </w14:textFill>
        </w:rPr>
      </w:pPr>
      <w:r>
        <w:rPr>
          <w:rFonts w:ascii="Times New Roman" w:hAnsi="Times New Roman" w:eastAsia="楷体_GB2312" w:cs="Times New Roman"/>
          <w:color w:val="000000" w:themeColor="text1"/>
          <w:sz w:val="32"/>
          <w:szCs w:val="32"/>
          <w:lang w:eastAsia="zh-CN"/>
          <w14:textFill>
            <w14:solidFill>
              <w14:schemeClr w14:val="tx1"/>
            </w14:solidFill>
          </w14:textFill>
        </w:rPr>
        <w:t xml:space="preserve"> </w:t>
      </w:r>
      <w:r>
        <w:rPr>
          <w:rFonts w:ascii="Times New Roman" w:hAnsi="Times New Roman" w:eastAsia="楷体_GB2312" w:cs="Times New Roman"/>
          <w:b/>
          <w:bCs/>
          <w:color w:val="000000" w:themeColor="text1"/>
          <w:sz w:val="32"/>
          <w:szCs w:val="32"/>
          <w:lang w:eastAsia="zh-CN" w:bidi="ar"/>
          <w14:textFill>
            <w14:solidFill>
              <w14:schemeClr w14:val="tx1"/>
            </w14:solidFill>
          </w14:textFill>
        </w:rPr>
        <w:t xml:space="preserve"> </w:t>
      </w:r>
      <w:r>
        <w:rPr>
          <w:rFonts w:hint="eastAsia" w:ascii="Times New Roman" w:hAnsi="Times New Roman" w:eastAsia="楷体_GB2312" w:cs="Times New Roman"/>
          <w:b/>
          <w:bCs/>
          <w:color w:val="000000" w:themeColor="text1"/>
          <w:sz w:val="32"/>
          <w:szCs w:val="32"/>
          <w:lang w:eastAsia="zh-CN" w:bidi="ar"/>
          <w14:textFill>
            <w14:solidFill>
              <w14:schemeClr w14:val="tx1"/>
            </w14:solidFill>
          </w14:textFill>
        </w:rPr>
        <w:t xml:space="preserve">  </w:t>
      </w:r>
    </w:p>
    <w:tbl>
      <w:tblPr>
        <w:tblStyle w:val="7"/>
        <w:tblpPr w:leftFromText="180" w:rightFromText="180" w:vertAnchor="text" w:horzAnchor="page" w:tblpX="1495" w:tblpY="623"/>
        <w:tblOverlap w:val="never"/>
        <w:tblW w:w="9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674"/>
        <w:gridCol w:w="304"/>
        <w:gridCol w:w="2170"/>
        <w:gridCol w:w="1726"/>
        <w:gridCol w:w="1254"/>
        <w:gridCol w:w="1485"/>
      </w:tblGrid>
      <w:tr w14:paraId="0DED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2" w:type="dxa"/>
            <w:vAlign w:val="center"/>
          </w:tcPr>
          <w:p w14:paraId="0B31156B">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序号</w:t>
            </w:r>
          </w:p>
        </w:tc>
        <w:tc>
          <w:tcPr>
            <w:tcW w:w="1674" w:type="dxa"/>
            <w:vAlign w:val="center"/>
          </w:tcPr>
          <w:p w14:paraId="03A812C2">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入驻人员姓名</w:t>
            </w:r>
          </w:p>
        </w:tc>
        <w:tc>
          <w:tcPr>
            <w:tcW w:w="2474" w:type="dxa"/>
            <w:gridSpan w:val="2"/>
            <w:vAlign w:val="center"/>
          </w:tcPr>
          <w:p w14:paraId="651AF616">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承接</w:t>
            </w:r>
            <w:r>
              <w:rPr>
                <w:rFonts w:ascii="Times New Roman" w:hAnsi="Times New Roman" w:eastAsia="仿宋_GB2312" w:cs="Times New Roman"/>
                <w:color w:val="000000" w:themeColor="text1"/>
                <w:sz w:val="24"/>
                <w:szCs w:val="24"/>
                <w:lang w:eastAsia="zh-CN"/>
                <w14:textFill>
                  <w14:solidFill>
                    <w14:schemeClr w14:val="tx1"/>
                  </w14:solidFill>
                </w14:textFill>
              </w:rPr>
              <w:t>实训单位名称</w:t>
            </w:r>
          </w:p>
        </w:tc>
        <w:tc>
          <w:tcPr>
            <w:tcW w:w="1726" w:type="dxa"/>
            <w:vAlign w:val="center"/>
          </w:tcPr>
          <w:p w14:paraId="0A110D1F">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社会保障卡银行账户或其他银行账户</w:t>
            </w:r>
          </w:p>
        </w:tc>
        <w:tc>
          <w:tcPr>
            <w:tcW w:w="1254" w:type="dxa"/>
            <w:tcBorders>
              <w:top w:val="single" w:color="auto" w:sz="4" w:space="0"/>
            </w:tcBorders>
            <w:vAlign w:val="center"/>
          </w:tcPr>
          <w:p w14:paraId="48BB0158">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补助月</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数</w:t>
            </w:r>
          </w:p>
        </w:tc>
        <w:tc>
          <w:tcPr>
            <w:tcW w:w="1485" w:type="dxa"/>
            <w:tcBorders>
              <w:top w:val="single" w:color="auto" w:sz="4" w:space="0"/>
            </w:tcBorders>
            <w:vAlign w:val="center"/>
          </w:tcPr>
          <w:p w14:paraId="2B107CC8">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补助金额</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（元）</w:t>
            </w:r>
          </w:p>
        </w:tc>
      </w:tr>
      <w:tr w14:paraId="520C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02" w:type="dxa"/>
            <w:vAlign w:val="center"/>
          </w:tcPr>
          <w:p w14:paraId="0CB65ED9">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1</w:t>
            </w:r>
          </w:p>
        </w:tc>
        <w:tc>
          <w:tcPr>
            <w:tcW w:w="1674" w:type="dxa"/>
            <w:vAlign w:val="center"/>
          </w:tcPr>
          <w:p w14:paraId="26007A80">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474" w:type="dxa"/>
            <w:gridSpan w:val="2"/>
            <w:vAlign w:val="center"/>
          </w:tcPr>
          <w:p w14:paraId="26E055EA">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26" w:type="dxa"/>
            <w:vAlign w:val="center"/>
          </w:tcPr>
          <w:p w14:paraId="28444E62">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54" w:type="dxa"/>
            <w:vAlign w:val="center"/>
          </w:tcPr>
          <w:p w14:paraId="5A4E485F">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5" w:type="dxa"/>
            <w:vAlign w:val="center"/>
          </w:tcPr>
          <w:p w14:paraId="6C440E01">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14:paraId="6281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02" w:type="dxa"/>
            <w:vAlign w:val="center"/>
          </w:tcPr>
          <w:p w14:paraId="79697B8A">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2</w:t>
            </w:r>
          </w:p>
        </w:tc>
        <w:tc>
          <w:tcPr>
            <w:tcW w:w="1674" w:type="dxa"/>
            <w:vAlign w:val="center"/>
          </w:tcPr>
          <w:p w14:paraId="2DB95EC8">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474" w:type="dxa"/>
            <w:gridSpan w:val="2"/>
            <w:vAlign w:val="center"/>
          </w:tcPr>
          <w:p w14:paraId="0C453386">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26" w:type="dxa"/>
            <w:vAlign w:val="center"/>
          </w:tcPr>
          <w:p w14:paraId="0AC8496E">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54" w:type="dxa"/>
            <w:vAlign w:val="center"/>
          </w:tcPr>
          <w:p w14:paraId="25514546">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5" w:type="dxa"/>
            <w:vAlign w:val="center"/>
          </w:tcPr>
          <w:p w14:paraId="2CD466F2">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14:paraId="73CD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02" w:type="dxa"/>
            <w:vAlign w:val="center"/>
          </w:tcPr>
          <w:p w14:paraId="69FA1F1C">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3</w:t>
            </w:r>
          </w:p>
        </w:tc>
        <w:tc>
          <w:tcPr>
            <w:tcW w:w="1674" w:type="dxa"/>
            <w:vAlign w:val="center"/>
          </w:tcPr>
          <w:p w14:paraId="40A914D0">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474" w:type="dxa"/>
            <w:gridSpan w:val="2"/>
            <w:vAlign w:val="center"/>
          </w:tcPr>
          <w:p w14:paraId="37A329AF">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26" w:type="dxa"/>
            <w:vAlign w:val="center"/>
          </w:tcPr>
          <w:p w14:paraId="1FD26A32">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54" w:type="dxa"/>
            <w:vAlign w:val="center"/>
          </w:tcPr>
          <w:p w14:paraId="2E70F3E1">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5" w:type="dxa"/>
            <w:vAlign w:val="center"/>
          </w:tcPr>
          <w:p w14:paraId="430CE192">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14:paraId="0D99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02" w:type="dxa"/>
            <w:vAlign w:val="center"/>
          </w:tcPr>
          <w:p w14:paraId="022A6415">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4</w:t>
            </w:r>
          </w:p>
        </w:tc>
        <w:tc>
          <w:tcPr>
            <w:tcW w:w="1674" w:type="dxa"/>
            <w:vAlign w:val="center"/>
          </w:tcPr>
          <w:p w14:paraId="3C9B8ABD">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474" w:type="dxa"/>
            <w:gridSpan w:val="2"/>
            <w:vAlign w:val="center"/>
          </w:tcPr>
          <w:p w14:paraId="06826052">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26" w:type="dxa"/>
            <w:vAlign w:val="center"/>
          </w:tcPr>
          <w:p w14:paraId="166B1569">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54" w:type="dxa"/>
            <w:vAlign w:val="center"/>
          </w:tcPr>
          <w:p w14:paraId="572CB561">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5" w:type="dxa"/>
            <w:vAlign w:val="center"/>
          </w:tcPr>
          <w:p w14:paraId="62121594">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 xml:space="preserve"> </w:t>
            </w:r>
          </w:p>
        </w:tc>
      </w:tr>
      <w:tr w14:paraId="0097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02" w:type="dxa"/>
            <w:vAlign w:val="center"/>
          </w:tcPr>
          <w:p w14:paraId="6BE0AF14">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5</w:t>
            </w:r>
          </w:p>
        </w:tc>
        <w:tc>
          <w:tcPr>
            <w:tcW w:w="1674" w:type="dxa"/>
            <w:vAlign w:val="center"/>
          </w:tcPr>
          <w:p w14:paraId="0A0349F2">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474" w:type="dxa"/>
            <w:gridSpan w:val="2"/>
            <w:vAlign w:val="center"/>
          </w:tcPr>
          <w:p w14:paraId="0D36C8E2">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26" w:type="dxa"/>
            <w:vAlign w:val="center"/>
          </w:tcPr>
          <w:p w14:paraId="3A641700">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54" w:type="dxa"/>
            <w:vAlign w:val="center"/>
          </w:tcPr>
          <w:p w14:paraId="42361DAE">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5" w:type="dxa"/>
            <w:vAlign w:val="center"/>
          </w:tcPr>
          <w:p w14:paraId="71978046">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14:paraId="05B7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02" w:type="dxa"/>
            <w:vAlign w:val="center"/>
          </w:tcPr>
          <w:p w14:paraId="6F7C9755">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6</w:t>
            </w:r>
          </w:p>
        </w:tc>
        <w:tc>
          <w:tcPr>
            <w:tcW w:w="1674" w:type="dxa"/>
            <w:vAlign w:val="center"/>
          </w:tcPr>
          <w:p w14:paraId="31B730F8">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474" w:type="dxa"/>
            <w:gridSpan w:val="2"/>
            <w:vAlign w:val="center"/>
          </w:tcPr>
          <w:p w14:paraId="23DA0D9D">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26" w:type="dxa"/>
            <w:vAlign w:val="center"/>
          </w:tcPr>
          <w:p w14:paraId="3D5E941F">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54" w:type="dxa"/>
            <w:vAlign w:val="center"/>
          </w:tcPr>
          <w:p w14:paraId="6CA3DCC5">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5" w:type="dxa"/>
            <w:vAlign w:val="center"/>
          </w:tcPr>
          <w:p w14:paraId="185A7FF2">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14:paraId="12C6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702" w:type="dxa"/>
            <w:vAlign w:val="center"/>
          </w:tcPr>
          <w:p w14:paraId="7B7C2611">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7</w:t>
            </w:r>
          </w:p>
        </w:tc>
        <w:tc>
          <w:tcPr>
            <w:tcW w:w="1674" w:type="dxa"/>
            <w:vAlign w:val="center"/>
          </w:tcPr>
          <w:p w14:paraId="55E3B6DB">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474" w:type="dxa"/>
            <w:gridSpan w:val="2"/>
            <w:vAlign w:val="center"/>
          </w:tcPr>
          <w:p w14:paraId="2B001266">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26" w:type="dxa"/>
            <w:vAlign w:val="center"/>
          </w:tcPr>
          <w:p w14:paraId="63F22D95">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54" w:type="dxa"/>
            <w:vAlign w:val="center"/>
          </w:tcPr>
          <w:p w14:paraId="7D5C623F">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5" w:type="dxa"/>
            <w:vAlign w:val="center"/>
          </w:tcPr>
          <w:p w14:paraId="08F3866F">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14:paraId="565D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02" w:type="dxa"/>
            <w:vAlign w:val="center"/>
          </w:tcPr>
          <w:p w14:paraId="699722D2">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8</w:t>
            </w:r>
          </w:p>
        </w:tc>
        <w:tc>
          <w:tcPr>
            <w:tcW w:w="1674" w:type="dxa"/>
            <w:vAlign w:val="center"/>
          </w:tcPr>
          <w:p w14:paraId="5BE89970">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474" w:type="dxa"/>
            <w:gridSpan w:val="2"/>
            <w:vAlign w:val="center"/>
          </w:tcPr>
          <w:p w14:paraId="5911B901">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26" w:type="dxa"/>
            <w:vAlign w:val="center"/>
          </w:tcPr>
          <w:p w14:paraId="3AC98EDD">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54" w:type="dxa"/>
            <w:vAlign w:val="center"/>
          </w:tcPr>
          <w:p w14:paraId="4CF9EA4A">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5" w:type="dxa"/>
            <w:vAlign w:val="center"/>
          </w:tcPr>
          <w:p w14:paraId="30D4F254">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14:paraId="5E01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702" w:type="dxa"/>
            <w:vAlign w:val="center"/>
          </w:tcPr>
          <w:p w14:paraId="6A659BB0">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9</w:t>
            </w:r>
          </w:p>
        </w:tc>
        <w:tc>
          <w:tcPr>
            <w:tcW w:w="1674" w:type="dxa"/>
            <w:vAlign w:val="center"/>
          </w:tcPr>
          <w:p w14:paraId="5A50EC18">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474" w:type="dxa"/>
            <w:gridSpan w:val="2"/>
            <w:vAlign w:val="center"/>
          </w:tcPr>
          <w:p w14:paraId="5DDE08B1">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726" w:type="dxa"/>
            <w:vAlign w:val="center"/>
          </w:tcPr>
          <w:p w14:paraId="30541D3C">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254" w:type="dxa"/>
            <w:vAlign w:val="center"/>
          </w:tcPr>
          <w:p w14:paraId="6A62941F">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85" w:type="dxa"/>
            <w:vAlign w:val="center"/>
          </w:tcPr>
          <w:p w14:paraId="498A90F1">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14:paraId="2C93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02" w:type="dxa"/>
            <w:vAlign w:val="center"/>
          </w:tcPr>
          <w:p w14:paraId="2049C5B1">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合计</w:t>
            </w:r>
          </w:p>
        </w:tc>
        <w:tc>
          <w:tcPr>
            <w:tcW w:w="7128" w:type="dxa"/>
            <w:gridSpan w:val="5"/>
            <w:vAlign w:val="center"/>
          </w:tcPr>
          <w:p w14:paraId="407C637E">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w:t>
            </w:r>
          </w:p>
        </w:tc>
        <w:tc>
          <w:tcPr>
            <w:tcW w:w="1485" w:type="dxa"/>
            <w:vAlign w:val="center"/>
          </w:tcPr>
          <w:p w14:paraId="2703B8CA">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0BDF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2680" w:type="dxa"/>
            <w:gridSpan w:val="3"/>
          </w:tcPr>
          <w:p w14:paraId="34541829">
            <w:pPr>
              <w:kinsoku/>
              <w:topLinePunct/>
              <w:spacing w:line="480" w:lineRule="auto"/>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14:paraId="3484200F">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14:paraId="205AE797">
            <w:pPr>
              <w:kinsoku/>
              <w:topLinePunct/>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公共就业服务机构意见</w:t>
            </w:r>
          </w:p>
          <w:p w14:paraId="3868DB40">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p>
        </w:tc>
        <w:tc>
          <w:tcPr>
            <w:tcW w:w="6635" w:type="dxa"/>
            <w:gridSpan w:val="4"/>
          </w:tcPr>
          <w:p w14:paraId="52DDEFA5">
            <w:pPr>
              <w:kinsoku/>
              <w:topLinePunct/>
              <w:ind w:firstLine="3120" w:firstLineChars="13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p w14:paraId="3AA80838">
            <w:pPr>
              <w:kinsoku/>
              <w:topLinePunct/>
              <w:ind w:firstLine="3120" w:firstLineChars="13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p w14:paraId="79F23203">
            <w:pPr>
              <w:kinsoku/>
              <w:topLinePunct/>
              <w:ind w:firstLine="3120" w:firstLineChars="13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p w14:paraId="00509D0A">
            <w:pPr>
              <w:kinsoku/>
              <w:topLinePunct/>
              <w:ind w:firstLine="4320" w:firstLineChars="1800"/>
              <w:jc w:val="both"/>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 xml:space="preserve">签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 章</w:t>
            </w:r>
          </w:p>
          <w:p w14:paraId="4F3F4D00">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p w14:paraId="01BC4911">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年    月    日</w:t>
            </w:r>
          </w:p>
        </w:tc>
      </w:tr>
    </w:tbl>
    <w:p w14:paraId="20C0BFE2">
      <w:pPr>
        <w:ind w:firstLine="1280" w:firstLineChars="400"/>
      </w:pPr>
      <w:r>
        <w:rPr>
          <w:rFonts w:ascii="Times New Roman" w:hAnsi="Times New Roman" w:eastAsia="仿宋_GB2312" w:cs="Times New Roman"/>
          <w:color w:val="000000" w:themeColor="text1"/>
          <w:sz w:val="32"/>
          <w:szCs w:val="32"/>
          <w:lang w:eastAsia="zh-CN"/>
          <w14:textFill>
            <w14:solidFill>
              <w14:schemeClr w14:val="tx1"/>
            </w14:solidFill>
          </w14:textFill>
        </w:rPr>
        <w:t>_________</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县（市、区） </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年    月</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日 </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0000000000000000000"/>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35918">
    <w:pPr>
      <w:pStyle w:val="5"/>
      <w:jc w:val="both"/>
      <w:rPr>
        <w:rFonts w:ascii="宋体" w:hAnsi="宋体" w:eastAsia="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7550" cy="387985"/>
              <wp:effectExtent l="0" t="0" r="0" b="0"/>
              <wp:wrapNone/>
              <wp:docPr id="5" name="文本框 5"/>
              <wp:cNvGraphicFramePr/>
              <a:graphic xmlns:a="http://schemas.openxmlformats.org/drawingml/2006/main">
                <a:graphicData uri="http://schemas.microsoft.com/office/word/2010/wordprocessingShape">
                  <wps:wsp>
                    <wps:cNvSpPr txBox="1"/>
                    <wps:spPr>
                      <a:xfrm>
                        <a:off x="0" y="0"/>
                        <a:ext cx="717550" cy="3879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8FF08D">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30.55pt;width:56.5pt;mso-position-horizontal:outside;mso-position-horizontal-relative:margin;z-index:251659264;mso-width-relative:page;mso-height-relative:page;" filled="f" stroked="f" coordsize="21600,21600" o:gfxdata="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ZqLOf9IAAAAEAQAADwAAAAAAAAABACAAAAAiAAAAZHJzL2Rvd25yZXYueG1sUEsBAhQA&#10;FAAAAAgAh07iQKWV3w4xAgAAVQQAAA4AAAAAAAAAAQAgAAAAIQEAAGRycy9lMm9Eb2MueG1sUEsF&#10;BgAAAAAGAAYAWQEAAMQFAAAAAA==&#10;">
              <v:fill on="f" focussize="0,0"/>
              <v:stroke on="f" weight="0.5pt"/>
              <v:imagedata o:title=""/>
              <o:lock v:ext="edit" aspectratio="f"/>
              <v:textbox inset="0mm,0mm,0mm,0mm">
                <w:txbxContent>
                  <w:p w14:paraId="108FF08D">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9BF"/>
    <w:rsid w:val="000916C5"/>
    <w:rsid w:val="00266C70"/>
    <w:rsid w:val="003A1901"/>
    <w:rsid w:val="005C118A"/>
    <w:rsid w:val="008C1A5C"/>
    <w:rsid w:val="00F309BF"/>
    <w:rsid w:val="53FF3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11"/>
    <w:semiHidden/>
    <w:qFormat/>
    <w:uiPriority w:val="0"/>
  </w:style>
  <w:style w:type="paragraph" w:styleId="3">
    <w:name w:val="toc 2"/>
    <w:basedOn w:val="1"/>
    <w:next w:val="1"/>
    <w:autoRedefine/>
    <w:semiHidden/>
    <w:unhideWhenUsed/>
    <w:qFormat/>
    <w:uiPriority w:val="39"/>
    <w:pPr>
      <w:ind w:left="420" w:leftChars="200"/>
    </w:pPr>
  </w:style>
  <w:style w:type="paragraph" w:styleId="4">
    <w:name w:val="index 5"/>
    <w:basedOn w:val="1"/>
    <w:next w:val="1"/>
    <w:qFormat/>
    <w:uiPriority w:val="0"/>
    <w:pPr>
      <w:ind w:left="800" w:leftChars="800"/>
    </w:pPr>
  </w:style>
  <w:style w:type="paragraph" w:styleId="5">
    <w:name w:val="footer"/>
    <w:basedOn w:val="1"/>
    <w:link w:val="10"/>
    <w:unhideWhenUsed/>
    <w:qFormat/>
    <w:uiPriority w:val="0"/>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lang w:eastAsia="zh-CN"/>
    </w:rPr>
  </w:style>
  <w:style w:type="paragraph" w:styleId="6">
    <w:name w:val="header"/>
    <w:basedOn w:val="1"/>
    <w:link w:val="9"/>
    <w:unhideWhenUsed/>
    <w:qFormat/>
    <w:uiPriority w:val="0"/>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lang w:eastAsia="zh-CN"/>
    </w:rPr>
  </w:style>
  <w:style w:type="character" w:customStyle="1" w:styleId="9">
    <w:name w:val="页眉 Char"/>
    <w:basedOn w:val="8"/>
    <w:link w:val="6"/>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正文文本 Char"/>
    <w:basedOn w:val="8"/>
    <w:link w:val="2"/>
    <w:semiHidden/>
    <w:qFormat/>
    <w:uiPriority w:val="0"/>
    <w:rPr>
      <w:rFonts w:ascii="Arial" w:hAnsi="Arial" w:eastAsia="Arial" w:cs="Arial"/>
      <w:snapToGrid w:val="0"/>
      <w:color w:val="000000"/>
      <w:kern w:val="0"/>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374</Words>
  <Characters>2138</Characters>
  <Lines>17</Lines>
  <Paragraphs>5</Paragraphs>
  <TotalTime>4</TotalTime>
  <ScaleCrop>false</ScaleCrop>
  <LinksUpToDate>false</LinksUpToDate>
  <CharactersWithSpaces>2507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2024-07-26T15:04:00Z</dcterms:created>
  <dc:creator>Dell</dc:creator>
  <cp:lastModifiedBy>L^O^V^E^晶晶</cp:lastModifiedBy>
  <dcterms:modified xsi:type="dcterms:W3CDTF">2026-06-30T16:52:12Z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DF0962367F1DC416BC83436AC5372E0A_42</vt:lpwstr>
  </property>
</Properties>
</file>