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kinsoku/>
        <w:wordWrap/>
        <w:overflowPunct/>
        <w:topLinePunct w:val="0"/>
        <w:autoSpaceDE/>
        <w:autoSpaceDN/>
        <w:bidi w:val="0"/>
        <w:adjustRightInd/>
        <w:snapToGrid/>
        <w:spacing w:before="0" w:after="0" w:line="576" w:lineRule="exact"/>
        <w:jc w:val="center"/>
        <w:textAlignment w:val="auto"/>
        <w:rPr>
          <w:rFonts w:hint="eastAsia"/>
        </w:rPr>
      </w:pPr>
      <w:bookmarkStart w:id="0" w:name="_GoBack"/>
      <w:r>
        <w:rPr>
          <w:rFonts w:hint="eastAsia"/>
        </w:rPr>
        <w:t>关于支持农产品加工业加快发展</w:t>
      </w:r>
    </w:p>
    <w:p>
      <w:pPr>
        <w:pStyle w:val="2"/>
        <w:keepNext/>
        <w:keepLines/>
        <w:pageBreakBefore w:val="0"/>
        <w:widowControl w:val="0"/>
        <w:kinsoku/>
        <w:wordWrap/>
        <w:overflowPunct/>
        <w:topLinePunct w:val="0"/>
        <w:autoSpaceDE/>
        <w:autoSpaceDN/>
        <w:bidi w:val="0"/>
        <w:adjustRightInd/>
        <w:snapToGrid/>
        <w:spacing w:before="0" w:after="0" w:line="576" w:lineRule="exact"/>
        <w:jc w:val="center"/>
        <w:textAlignment w:val="auto"/>
        <w:rPr>
          <w:rFonts w:hint="eastAsia"/>
        </w:rPr>
      </w:pPr>
      <w:r>
        <w:rPr>
          <w:rFonts w:hint="eastAsia"/>
        </w:rPr>
        <w:t>的若干政策措施</w:t>
      </w:r>
      <w:bookmarkEnd w:id="0"/>
    </w:p>
    <w:p>
      <w:pPr>
        <w:pageBreakBefore w:val="0"/>
        <w:widowControl w:val="0"/>
        <w:kinsoku/>
        <w:wordWrap/>
        <w:overflowPunct/>
        <w:topLinePunct w:val="0"/>
        <w:autoSpaceDE/>
        <w:autoSpaceDN/>
        <w:bidi w:val="0"/>
        <w:adjustRightInd/>
        <w:snapToGrid/>
        <w:spacing w:line="576"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为推动吉林省农产品加工</w:t>
      </w:r>
      <w:r>
        <w:rPr>
          <w:rFonts w:hint="eastAsia" w:ascii="Times New Roman" w:hAnsi="Times New Roman" w:eastAsia="仿宋_GB2312" w:cs="Times New Roman"/>
          <w:sz w:val="32"/>
          <w:szCs w:val="32"/>
          <w:lang w:eastAsia="zh-CN"/>
        </w:rPr>
        <w:t>业高质量发展、</w:t>
      </w:r>
      <w:r>
        <w:rPr>
          <w:rFonts w:hint="default" w:ascii="Times New Roman" w:hAnsi="Times New Roman" w:eastAsia="仿宋_GB2312" w:cs="Times New Roman"/>
          <w:sz w:val="32"/>
          <w:szCs w:val="32"/>
        </w:rPr>
        <w:t>加快转型升级，培育发展农业全产业链，拓展农业增值空间，</w:t>
      </w:r>
      <w:r>
        <w:rPr>
          <w:rFonts w:hint="eastAsia" w:ascii="Times New Roman" w:hAnsi="Times New Roman" w:eastAsia="仿宋_GB2312" w:cs="Times New Roman"/>
          <w:sz w:val="32"/>
          <w:szCs w:val="32"/>
          <w:lang w:eastAsia="zh-CN"/>
        </w:rPr>
        <w:t>发展</w:t>
      </w:r>
      <w:r>
        <w:rPr>
          <w:rFonts w:hint="default" w:ascii="Times New Roman" w:hAnsi="Times New Roman" w:eastAsia="仿宋_GB2312" w:cs="Times New Roman"/>
          <w:sz w:val="32"/>
          <w:szCs w:val="32"/>
        </w:rPr>
        <w:t>现代化大农业</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做足做活“粮头食尾”“畜头肉尾”“农头工尾”文章，</w:t>
      </w:r>
      <w:r>
        <w:rPr>
          <w:rFonts w:hint="eastAsia" w:ascii="Times New Roman" w:hAnsi="Times New Roman" w:eastAsia="仿宋_GB2312" w:cs="Times New Roman"/>
          <w:sz w:val="32"/>
          <w:szCs w:val="32"/>
          <w:lang w:eastAsia="zh-CN"/>
        </w:rPr>
        <w:t>统筹推进农产品精深加工和食品细加工，</w:t>
      </w:r>
      <w:r>
        <w:rPr>
          <w:rFonts w:hint="default" w:ascii="Times New Roman" w:hAnsi="Times New Roman" w:eastAsia="仿宋_GB2312" w:cs="Times New Roman"/>
          <w:sz w:val="32"/>
          <w:szCs w:val="32"/>
        </w:rPr>
        <w:t>构建</w:t>
      </w:r>
      <w:r>
        <w:rPr>
          <w:rFonts w:hint="eastAsia" w:ascii="Times New Roman" w:hAnsi="Times New Roman" w:eastAsia="仿宋_GB2312" w:cs="Times New Roman"/>
          <w:sz w:val="32"/>
          <w:szCs w:val="32"/>
          <w:lang w:eastAsia="zh-CN"/>
        </w:rPr>
        <w:t>体现</w:t>
      </w:r>
      <w:r>
        <w:rPr>
          <w:rFonts w:hint="default" w:ascii="Times New Roman" w:hAnsi="Times New Roman" w:eastAsia="仿宋_GB2312" w:cs="Times New Roman"/>
          <w:sz w:val="32"/>
          <w:szCs w:val="32"/>
        </w:rPr>
        <w:t>吉林特色的现代</w:t>
      </w:r>
      <w:r>
        <w:rPr>
          <w:rFonts w:hint="eastAsia" w:ascii="Times New Roman" w:hAnsi="Times New Roman" w:eastAsia="仿宋_GB2312" w:cs="Times New Roman"/>
          <w:sz w:val="32"/>
          <w:szCs w:val="32"/>
          <w:lang w:eastAsia="zh-CN"/>
        </w:rPr>
        <w:t>化</w:t>
      </w:r>
      <w:r>
        <w:rPr>
          <w:rFonts w:hint="default" w:ascii="Times New Roman" w:hAnsi="Times New Roman" w:eastAsia="仿宋_GB2312" w:cs="Times New Roman"/>
          <w:sz w:val="32"/>
          <w:szCs w:val="32"/>
        </w:rPr>
        <w:t>产业体系，巩固壮大实体经济根基，以高水平的农产品加工业引领农业现代化，实现农业增效、农民增收</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“十五五”期间</w:t>
      </w:r>
      <w:r>
        <w:rPr>
          <w:rFonts w:hint="eastAsia" w:ascii="Times New Roman" w:hAnsi="Times New Roman" w:eastAsia="仿宋_GB2312" w:cs="Times New Roman"/>
          <w:sz w:val="32"/>
          <w:szCs w:val="32"/>
          <w:lang w:eastAsia="zh-CN"/>
        </w:rPr>
        <w:t>全省农业和</w:t>
      </w:r>
      <w:r>
        <w:rPr>
          <w:rFonts w:hint="default" w:ascii="Times New Roman" w:hAnsi="Times New Roman" w:eastAsia="仿宋_GB2312" w:cs="Times New Roman"/>
          <w:sz w:val="32"/>
          <w:szCs w:val="32"/>
        </w:rPr>
        <w:t>农产品加工业产值</w:t>
      </w:r>
      <w:r>
        <w:rPr>
          <w:rFonts w:hint="eastAsia" w:ascii="Times New Roman" w:hAnsi="Times New Roman" w:eastAsia="仿宋_GB2312" w:cs="Times New Roman"/>
          <w:sz w:val="32"/>
          <w:szCs w:val="32"/>
          <w:lang w:eastAsia="zh-CN"/>
        </w:rPr>
        <w:t>过</w:t>
      </w:r>
      <w:r>
        <w:rPr>
          <w:rFonts w:hint="default" w:ascii="Times New Roman" w:hAnsi="Times New Roman" w:eastAsia="仿宋_GB2312" w:cs="Times New Roman"/>
          <w:sz w:val="32"/>
          <w:szCs w:val="32"/>
        </w:rPr>
        <w:t>万亿目标，制定如下政策措施。</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一、提升农产品加工企业原料供给水平</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1.将具备条件的农产品加工企业种植类原料生产基地纳入高标准农田、单产提升工程建设范围，重点保障玉米、水稻、大豆等大宗粮食作物原料供给，夯实农产品加工业全链条种植端原料基础。（</w:t>
      </w:r>
      <w:r>
        <w:rPr>
          <w:rFonts w:hint="eastAsia" w:ascii="楷体_GB2312" w:hAnsi="楷体_GB2312" w:eastAsia="楷体_GB2312" w:cs="楷体_GB2312"/>
          <w:sz w:val="32"/>
          <w:szCs w:val="32"/>
        </w:rPr>
        <w:t>省发展改革委</w:t>
      </w:r>
      <w:r>
        <w:rPr>
          <w:rFonts w:hint="eastAsia" w:ascii="楷体_GB2312" w:hAnsi="楷体_GB2312" w:eastAsia="楷体_GB2312" w:cs="楷体_GB2312"/>
          <w:sz w:val="32"/>
          <w:szCs w:val="32"/>
          <w:lang w:eastAsia="zh-CN"/>
        </w:rPr>
        <w:t>、省农业农村厅按职责</w:t>
      </w:r>
      <w:r>
        <w:rPr>
          <w:rFonts w:hint="eastAsia" w:ascii="楷体_GB2312" w:hAnsi="楷体_GB2312" w:eastAsia="楷体_GB2312" w:cs="楷体_GB2312"/>
          <w:sz w:val="32"/>
          <w:szCs w:val="32"/>
        </w:rPr>
        <w:t>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2.鼓励农产品加工企业聚焦秸秆</w:t>
      </w:r>
      <w:r>
        <w:rPr>
          <w:rFonts w:hint="eastAsia" w:ascii="Times New Roman" w:hAnsi="Times New Roman" w:eastAsia="仿宋_GB2312" w:cs="Times New Roman"/>
          <w:sz w:val="32"/>
          <w:szCs w:val="32"/>
          <w:lang w:eastAsia="zh-CN"/>
        </w:rPr>
        <w:t>肥料化、</w:t>
      </w:r>
      <w:r>
        <w:rPr>
          <w:rFonts w:hint="default" w:ascii="Times New Roman" w:hAnsi="Times New Roman" w:eastAsia="仿宋_GB2312" w:cs="Times New Roman"/>
          <w:sz w:val="32"/>
          <w:szCs w:val="32"/>
        </w:rPr>
        <w:t>饲料化、</w:t>
      </w:r>
      <w:r>
        <w:rPr>
          <w:rFonts w:hint="eastAsia" w:ascii="Times New Roman" w:hAnsi="Times New Roman" w:eastAsia="仿宋_GB2312" w:cs="Times New Roman"/>
          <w:sz w:val="32"/>
          <w:szCs w:val="32"/>
          <w:lang w:eastAsia="zh-CN"/>
        </w:rPr>
        <w:t>能源化、</w:t>
      </w:r>
      <w:r>
        <w:rPr>
          <w:rFonts w:hint="default" w:ascii="Times New Roman" w:hAnsi="Times New Roman" w:eastAsia="仿宋_GB2312" w:cs="Times New Roman"/>
          <w:sz w:val="32"/>
          <w:szCs w:val="32"/>
        </w:rPr>
        <w:t>基料化、原料</w:t>
      </w:r>
      <w:r>
        <w:rPr>
          <w:rFonts w:hint="eastAsia" w:ascii="Times New Roman" w:hAnsi="Times New Roman" w:eastAsia="仿宋_GB2312" w:cs="Times New Roman"/>
          <w:sz w:val="32"/>
          <w:szCs w:val="32"/>
          <w:lang w:eastAsia="zh-CN"/>
        </w:rPr>
        <w:t>化</w:t>
      </w:r>
      <w:r>
        <w:rPr>
          <w:rFonts w:hint="default" w:ascii="Times New Roman" w:hAnsi="Times New Roman" w:eastAsia="仿宋_GB2312" w:cs="Times New Roman"/>
          <w:sz w:val="32"/>
          <w:szCs w:val="32"/>
        </w:rPr>
        <w:t>等方向，对接下游养殖、食用菌、环保材料、生物质能源（绿氢）等产业，</w:t>
      </w:r>
      <w:r>
        <w:rPr>
          <w:rFonts w:hint="eastAsia" w:ascii="Times New Roman" w:hAnsi="Times New Roman" w:eastAsia="仿宋_GB2312" w:cs="Times New Roman"/>
          <w:sz w:val="32"/>
          <w:szCs w:val="32"/>
          <w:lang w:eastAsia="zh-CN"/>
        </w:rPr>
        <w:t>并支持秸秆饲料化精深加工项目，</w:t>
      </w:r>
      <w:r>
        <w:rPr>
          <w:rFonts w:hint="default" w:ascii="Times New Roman" w:hAnsi="Times New Roman" w:eastAsia="仿宋_GB2312" w:cs="Times New Roman"/>
          <w:sz w:val="32"/>
          <w:szCs w:val="32"/>
        </w:rPr>
        <w:t>配建分布式原料化秸秆收储加工中心和乡村级收储点。（</w:t>
      </w:r>
      <w:r>
        <w:rPr>
          <w:rFonts w:hint="default" w:ascii="楷体_GB2312" w:hAnsi="楷体_GB2312" w:eastAsia="楷体_GB2312" w:cs="楷体_GB2312"/>
          <w:sz w:val="32"/>
          <w:szCs w:val="32"/>
        </w:rPr>
        <w:t>省生态环境厅</w:t>
      </w:r>
      <w:r>
        <w:rPr>
          <w:rFonts w:hint="default" w:ascii="楷体_GB2312" w:hAnsi="楷体_GB2312" w:eastAsia="楷体_GB2312" w:cs="楷体_GB2312"/>
          <w:sz w:val="32"/>
          <w:szCs w:val="32"/>
          <w:lang w:val="en"/>
        </w:rPr>
        <w:t>、</w:t>
      </w:r>
      <w:r>
        <w:rPr>
          <w:rFonts w:hint="default" w:ascii="楷体_GB2312" w:hAnsi="楷体_GB2312" w:eastAsia="楷体_GB2312" w:cs="楷体_GB2312"/>
          <w:sz w:val="32"/>
          <w:szCs w:val="32"/>
        </w:rPr>
        <w:t>省农业农村厅、省能源局、</w:t>
      </w:r>
      <w:r>
        <w:rPr>
          <w:rFonts w:hint="eastAsia" w:ascii="楷体_GB2312" w:hAnsi="楷体_GB2312" w:eastAsia="楷体_GB2312" w:cs="楷体_GB2312"/>
          <w:sz w:val="32"/>
          <w:szCs w:val="32"/>
          <w:lang w:eastAsia="zh-CN"/>
        </w:rPr>
        <w:t>省畜牧业管理局</w:t>
      </w:r>
      <w:r>
        <w:rPr>
          <w:rFonts w:hint="default" w:ascii="楷体_GB2312" w:hAnsi="楷体_GB2312" w:eastAsia="楷体_GB2312" w:cs="楷体_GB2312"/>
          <w:sz w:val="32"/>
          <w:szCs w:val="32"/>
        </w:rPr>
        <w:t>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3.支持中药材林下生态种植与标准化基地建设。</w:t>
      </w:r>
      <w:r>
        <w:rPr>
          <w:rFonts w:hint="eastAsia" w:ascii="Times New Roman" w:hAnsi="Times New Roman" w:eastAsia="仿宋_GB2312" w:cs="Times New Roman"/>
          <w:sz w:val="32"/>
          <w:szCs w:val="32"/>
          <w:lang w:val="en-US" w:eastAsia="zh-CN"/>
        </w:rPr>
        <w:t>以生态种植、仿野生栽培等方式引导中药材种植“进山入林”</w:t>
      </w:r>
      <w:r>
        <w:rPr>
          <w:rFonts w:hint="default" w:ascii="Times New Roman" w:hAnsi="Times New Roman" w:eastAsia="仿宋_GB2312" w:cs="Times New Roman"/>
          <w:sz w:val="32"/>
          <w:szCs w:val="32"/>
        </w:rPr>
        <w:t>。鼓励大面积种植6年生以上高质量园参，对种植面积100亩以上的标准化生产基地给予20万元一次性奖补。（</w:t>
      </w:r>
      <w:r>
        <w:rPr>
          <w:rFonts w:hint="default" w:ascii="楷体_GB2312" w:hAnsi="楷体_GB2312" w:eastAsia="楷体_GB2312" w:cs="楷体_GB2312"/>
          <w:sz w:val="32"/>
          <w:szCs w:val="32"/>
        </w:rPr>
        <w:t>省农业农村厅、</w:t>
      </w:r>
      <w:r>
        <w:rPr>
          <w:rFonts w:hint="eastAsia" w:ascii="楷体_GB2312" w:hAnsi="楷体_GB2312" w:eastAsia="楷体_GB2312" w:cs="楷体_GB2312"/>
          <w:sz w:val="32"/>
          <w:szCs w:val="32"/>
          <w:lang w:eastAsia="zh-CN"/>
        </w:rPr>
        <w:t>省林业和草原局</w:t>
      </w:r>
      <w:r>
        <w:rPr>
          <w:rFonts w:hint="default" w:ascii="楷体_GB2312" w:hAnsi="楷体_GB2312" w:eastAsia="楷体_GB2312" w:cs="楷体_GB2312"/>
          <w:sz w:val="32"/>
          <w:szCs w:val="32"/>
        </w:rPr>
        <w:t>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4.支持符合条件的畜牧业</w:t>
      </w:r>
      <w:r>
        <w:rPr>
          <w:rFonts w:hint="eastAsia" w:ascii="Times New Roman" w:hAnsi="Times New Roman" w:eastAsia="仿宋_GB2312" w:cs="Times New Roman"/>
          <w:sz w:val="32"/>
          <w:szCs w:val="32"/>
          <w:lang w:eastAsia="zh-CN"/>
        </w:rPr>
        <w:t>规模养殖场翻新养殖圈舍、更新围栏等养殖设施，支持符合条件的饲料企业加工设施设备更新，</w:t>
      </w:r>
      <w:r>
        <w:rPr>
          <w:rFonts w:hint="default" w:ascii="Times New Roman" w:hAnsi="Times New Roman" w:eastAsia="仿宋_GB2312" w:cs="Times New Roman"/>
          <w:sz w:val="32"/>
          <w:szCs w:val="32"/>
        </w:rPr>
        <w:t>按照30%的比例给予补助</w:t>
      </w:r>
      <w:r>
        <w:rPr>
          <w:rFonts w:hint="eastAsia" w:ascii="Times New Roman" w:hAnsi="Times New Roman" w:eastAsia="仿宋_GB2312" w:cs="Times New Roman"/>
          <w:sz w:val="32"/>
          <w:szCs w:val="32"/>
          <w:lang w:eastAsia="zh-CN"/>
        </w:rPr>
        <w:t>。支持符合条件的县（市、区）申报国家渔业绿色循环项目，对养殖基础设施进行提升</w:t>
      </w:r>
      <w:r>
        <w:rPr>
          <w:rFonts w:hint="default" w:ascii="Times New Roman" w:hAnsi="Times New Roman" w:eastAsia="仿宋_GB2312" w:cs="Times New Roman"/>
          <w:sz w:val="32"/>
          <w:szCs w:val="32"/>
        </w:rPr>
        <w:t>。（</w:t>
      </w:r>
      <w:r>
        <w:rPr>
          <w:rFonts w:hint="default" w:ascii="楷体_GB2312" w:hAnsi="楷体_GB2312" w:eastAsia="楷体_GB2312" w:cs="楷体_GB2312"/>
          <w:sz w:val="32"/>
          <w:szCs w:val="32"/>
        </w:rPr>
        <w:t>省发展改革委、</w:t>
      </w:r>
      <w:r>
        <w:rPr>
          <w:rFonts w:hint="eastAsia" w:ascii="楷体_GB2312" w:hAnsi="楷体_GB2312" w:eastAsia="楷体_GB2312" w:cs="楷体_GB2312"/>
          <w:sz w:val="32"/>
          <w:szCs w:val="32"/>
          <w:lang w:eastAsia="zh-CN"/>
        </w:rPr>
        <w:t>省农业农村厅、省粮食和物资储备局</w:t>
      </w:r>
      <w:r>
        <w:rPr>
          <w:rFonts w:hint="default" w:ascii="楷体_GB2312" w:hAnsi="楷体_GB2312" w:eastAsia="楷体_GB2312" w:cs="楷体_GB2312"/>
          <w:sz w:val="32"/>
          <w:szCs w:val="32"/>
        </w:rPr>
        <w:t>、</w:t>
      </w:r>
      <w:r>
        <w:rPr>
          <w:rFonts w:hint="eastAsia" w:ascii="楷体_GB2312" w:hAnsi="楷体_GB2312" w:eastAsia="楷体_GB2312" w:cs="楷体_GB2312"/>
          <w:sz w:val="32"/>
          <w:szCs w:val="32"/>
          <w:lang w:eastAsia="zh-CN"/>
        </w:rPr>
        <w:t>省畜牧业管理局</w:t>
      </w:r>
      <w:r>
        <w:rPr>
          <w:rFonts w:hint="default" w:ascii="楷体_GB2312" w:hAnsi="楷体_GB2312" w:eastAsia="楷体_GB2312" w:cs="楷体_GB2312"/>
          <w:sz w:val="32"/>
          <w:szCs w:val="32"/>
        </w:rPr>
        <w:t>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5.支持</w:t>
      </w:r>
      <w:r>
        <w:rPr>
          <w:rFonts w:hint="eastAsia" w:ascii="Times New Roman" w:hAnsi="Times New Roman" w:eastAsia="仿宋_GB2312" w:cs="Times New Roman"/>
          <w:sz w:val="32"/>
          <w:szCs w:val="32"/>
          <w:lang w:eastAsia="zh-CN"/>
        </w:rPr>
        <w:t>水产养殖企业、专业合作社等</w:t>
      </w:r>
      <w:r>
        <w:rPr>
          <w:rFonts w:hint="default" w:ascii="Times New Roman" w:hAnsi="Times New Roman" w:eastAsia="仿宋_GB2312" w:cs="Times New Roman"/>
          <w:sz w:val="32"/>
          <w:szCs w:val="32"/>
        </w:rPr>
        <w:t>开展大水面生态渔业、池塘塘坝流水池名优鱼养殖、吉林东珠养殖等项目建设，按照不超过总投资50%进行补贴。（</w:t>
      </w:r>
      <w:r>
        <w:rPr>
          <w:rFonts w:hint="default" w:ascii="楷体_GB2312" w:hAnsi="楷体_GB2312" w:eastAsia="楷体_GB2312" w:cs="楷体_GB2312"/>
          <w:sz w:val="32"/>
          <w:szCs w:val="32"/>
        </w:rPr>
        <w:t>省农业农村厅负责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6.支持符合条件的农产品加工企业开展良种繁育能力项目建设，按总投资</w:t>
      </w:r>
      <w:r>
        <w:rPr>
          <w:rFonts w:hint="default" w:ascii="Times New Roman" w:hAnsi="Times New Roman" w:eastAsia="仿宋_GB2312" w:cs="Times New Roman"/>
          <w:sz w:val="32"/>
          <w:szCs w:val="32"/>
          <w:highlight w:val="none"/>
        </w:rPr>
        <w:t>40%</w:t>
      </w:r>
      <w:r>
        <w:rPr>
          <w:rFonts w:hint="default" w:ascii="Times New Roman" w:hAnsi="Times New Roman" w:eastAsia="仿宋_GB2312" w:cs="Times New Roman"/>
          <w:sz w:val="32"/>
          <w:szCs w:val="32"/>
        </w:rPr>
        <w:t>的比例争取中央预算内资金支持，强化品种创新与良种供应能力，为农产品加工原料基地提供优质种源保障，提升全产业链核心竞争力。（</w:t>
      </w:r>
      <w:r>
        <w:rPr>
          <w:rFonts w:hint="default" w:ascii="楷体_GB2312" w:hAnsi="楷体_GB2312" w:eastAsia="楷体_GB2312" w:cs="楷体_GB2312"/>
          <w:sz w:val="32"/>
          <w:szCs w:val="32"/>
        </w:rPr>
        <w:t>省发展改革委、省农业</w:t>
      </w:r>
      <w:r>
        <w:rPr>
          <w:rFonts w:hint="default" w:ascii="楷体_GB2312" w:hAnsi="楷体_GB2312" w:eastAsia="楷体_GB2312" w:cs="楷体_GB2312"/>
          <w:sz w:val="32"/>
          <w:szCs w:val="32"/>
          <w:lang w:val="en"/>
        </w:rPr>
        <w:t>农村</w:t>
      </w:r>
      <w:r>
        <w:rPr>
          <w:rFonts w:hint="default" w:ascii="楷体_GB2312" w:hAnsi="楷体_GB2312" w:eastAsia="楷体_GB2312" w:cs="楷体_GB2312"/>
          <w:sz w:val="32"/>
          <w:szCs w:val="32"/>
        </w:rPr>
        <w:t>厅</w:t>
      </w:r>
      <w:r>
        <w:rPr>
          <w:rFonts w:hint="eastAsia" w:ascii="楷体_GB2312" w:hAnsi="楷体_GB2312" w:eastAsia="楷体_GB2312" w:cs="楷体_GB2312"/>
          <w:sz w:val="32"/>
          <w:szCs w:val="32"/>
          <w:lang w:eastAsia="zh-CN"/>
        </w:rPr>
        <w:t>、省畜牧业管理局</w:t>
      </w:r>
      <w:r>
        <w:rPr>
          <w:rFonts w:hint="default" w:ascii="楷体_GB2312" w:hAnsi="楷体_GB2312" w:eastAsia="楷体_GB2312" w:cs="楷体_GB2312"/>
          <w:sz w:val="32"/>
          <w:szCs w:val="32"/>
        </w:rPr>
        <w:t>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黑体" w:hAnsi="黑体" w:eastAsia="黑体" w:cs="黑体"/>
          <w:sz w:val="32"/>
          <w:szCs w:val="32"/>
        </w:rPr>
      </w:pPr>
      <w:r>
        <w:rPr>
          <w:rFonts w:hint="default" w:ascii="黑体" w:hAnsi="黑体" w:eastAsia="黑体" w:cs="黑体"/>
          <w:sz w:val="32"/>
          <w:szCs w:val="32"/>
        </w:rPr>
        <w:t>二、促进农产品加工企业提质扩能</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鼓励市县政府加强农产品加工园区、三产融合园区建设，吸引农产品加工产业“链主”企业入驻园区，推广“建租贷”融资模式，在安排地方政府债券时，对符合发行条件的相关配套基础设施建设项目予以优先支持。（</w:t>
      </w:r>
      <w:r>
        <w:rPr>
          <w:rFonts w:hint="default" w:ascii="楷体_GB2312" w:hAnsi="楷体_GB2312" w:eastAsia="楷体_GB2312" w:cs="楷体_GB2312"/>
          <w:sz w:val="32"/>
          <w:szCs w:val="32"/>
        </w:rPr>
        <w:t>省发展改革委、省财政厅、</w:t>
      </w:r>
      <w:r>
        <w:rPr>
          <w:rFonts w:hint="eastAsia" w:ascii="楷体_GB2312" w:hAnsi="楷体_GB2312" w:eastAsia="楷体_GB2312" w:cs="楷体_GB2312"/>
          <w:sz w:val="32"/>
          <w:szCs w:val="32"/>
          <w:lang w:eastAsia="zh-CN"/>
        </w:rPr>
        <w:t>省农业农村厅</w:t>
      </w:r>
      <w:r>
        <w:rPr>
          <w:rFonts w:hint="default" w:ascii="楷体_GB2312" w:hAnsi="楷体_GB2312" w:eastAsia="楷体_GB2312" w:cs="楷体_GB2312"/>
          <w:sz w:val="32"/>
          <w:szCs w:val="32"/>
        </w:rPr>
        <w:t>、省商务厅、</w:t>
      </w:r>
      <w:r>
        <w:rPr>
          <w:rFonts w:hint="eastAsia" w:ascii="楷体_GB2312" w:hAnsi="楷体_GB2312" w:eastAsia="楷体_GB2312" w:cs="楷体_GB2312"/>
          <w:sz w:val="32"/>
          <w:szCs w:val="32"/>
          <w:lang w:eastAsia="zh-CN"/>
        </w:rPr>
        <w:t>省畜牧业管理局</w:t>
      </w:r>
      <w:r>
        <w:rPr>
          <w:rFonts w:hint="default" w:ascii="楷体_GB2312" w:hAnsi="楷体_GB2312" w:eastAsia="楷体_GB2312" w:cs="楷体_GB2312"/>
          <w:sz w:val="32"/>
          <w:szCs w:val="32"/>
        </w:rPr>
        <w:t>按职责分工负责）</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8.加大对农产品加工业企业在开展设备更新的支持力度，优化申报条件和审核流程，</w:t>
      </w:r>
      <w:r>
        <w:rPr>
          <w:rFonts w:hint="eastAsia" w:ascii="Times New Roman" w:hAnsi="Times New Roman" w:eastAsia="仿宋_GB2312" w:cs="Times New Roman"/>
          <w:sz w:val="32"/>
          <w:szCs w:val="32"/>
          <w:lang w:eastAsia="zh-CN"/>
        </w:rPr>
        <w:t>对符合条件的</w:t>
      </w:r>
      <w:r>
        <w:rPr>
          <w:rFonts w:hint="default" w:ascii="Times New Roman" w:hAnsi="Times New Roman" w:eastAsia="仿宋_GB2312" w:cs="Times New Roman"/>
          <w:sz w:val="32"/>
          <w:szCs w:val="32"/>
        </w:rPr>
        <w:t>产业项目，</w:t>
      </w:r>
      <w:r>
        <w:rPr>
          <w:rFonts w:hint="eastAsia" w:ascii="Times New Roman" w:hAnsi="Times New Roman" w:eastAsia="仿宋_GB2312" w:cs="Times New Roman"/>
          <w:sz w:val="32"/>
          <w:szCs w:val="32"/>
          <w:lang w:eastAsia="zh-CN"/>
        </w:rPr>
        <w:t>通过超长期特别国债</w:t>
      </w:r>
      <w:r>
        <w:rPr>
          <w:rFonts w:hint="default" w:ascii="Times New Roman" w:hAnsi="Times New Roman" w:eastAsia="仿宋_GB2312" w:cs="Times New Roman"/>
          <w:sz w:val="32"/>
          <w:szCs w:val="32"/>
        </w:rPr>
        <w:t>给予</w:t>
      </w:r>
      <w:r>
        <w:rPr>
          <w:rFonts w:hint="eastAsia" w:ascii="Times New Roman" w:hAnsi="Times New Roman" w:eastAsia="仿宋_GB2312" w:cs="Times New Roman"/>
          <w:sz w:val="32"/>
          <w:szCs w:val="32"/>
          <w:lang w:eastAsia="zh-CN"/>
        </w:rPr>
        <w:t>一定比例的</w:t>
      </w:r>
      <w:r>
        <w:rPr>
          <w:rFonts w:hint="default" w:ascii="Times New Roman" w:hAnsi="Times New Roman" w:eastAsia="仿宋_GB2312" w:cs="Times New Roman"/>
          <w:sz w:val="32"/>
          <w:szCs w:val="32"/>
        </w:rPr>
        <w:t>资金补助。</w:t>
      </w:r>
      <w:r>
        <w:rPr>
          <w:rFonts w:hint="eastAsia" w:ascii="宋体" w:hAnsi="宋体" w:eastAsia="仿宋_GB2312" w:cs="仿宋_GB2312"/>
          <w:sz w:val="32"/>
          <w:szCs w:val="32"/>
          <w:highlight w:val="none"/>
          <w:lang w:val="en-US" w:eastAsia="zh-CN"/>
        </w:rPr>
        <w:t>对相关经办银行发放的、符合条件的设备更新贷款</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中央财政相关固定资产贷款本金贴息1.5个百分点，按照相关固定资产贷款发放之日起予以贴息，贴息期限不超过2年。</w:t>
      </w:r>
      <w:r>
        <w:rPr>
          <w:rFonts w:hint="default" w:ascii="Times New Roman" w:hAnsi="Times New Roman" w:eastAsia="仿宋_GB2312" w:cs="Times New Roman"/>
          <w:sz w:val="32"/>
          <w:szCs w:val="32"/>
        </w:rPr>
        <w:t>（</w:t>
      </w:r>
      <w:r>
        <w:rPr>
          <w:rFonts w:hint="default" w:ascii="楷体_GB2312" w:hAnsi="楷体_GB2312" w:eastAsia="楷体_GB2312" w:cs="楷体_GB2312"/>
          <w:sz w:val="32"/>
          <w:szCs w:val="32"/>
        </w:rPr>
        <w:t>省发展改革委、省财政厅按职责分工负责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9.支持规上农产品深加工企业开展智能化改造和数字化转型升级，对符合条件的项目纳入吉林省制造业智能化改造和数字化转型奖补政策支持范围。（</w:t>
      </w:r>
      <w:r>
        <w:rPr>
          <w:rFonts w:hint="default" w:ascii="楷体_GB2312" w:hAnsi="楷体_GB2312" w:eastAsia="楷体_GB2312" w:cs="楷体_GB2312"/>
          <w:sz w:val="32"/>
          <w:szCs w:val="32"/>
        </w:rPr>
        <w:t>省工业和信息化厅、省财政厅按职责分工负责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10.</w:t>
      </w:r>
      <w:r>
        <w:rPr>
          <w:rFonts w:hint="eastAsia" w:ascii="Times New Roman" w:hAnsi="Times New Roman" w:eastAsia="仿宋_GB2312" w:cs="Times New Roman"/>
          <w:sz w:val="32"/>
          <w:szCs w:val="32"/>
          <w:lang w:eastAsia="zh-CN"/>
        </w:rPr>
        <w:t>指导各市（州）、县（市、区）组织</w:t>
      </w:r>
      <w:r>
        <w:rPr>
          <w:rFonts w:hint="default" w:ascii="Times New Roman" w:hAnsi="Times New Roman" w:eastAsia="仿宋_GB2312" w:cs="Times New Roman"/>
          <w:sz w:val="32"/>
          <w:szCs w:val="32"/>
        </w:rPr>
        <w:t>农产品加工企业围绕基地建设、仓储保鲜、产地初加工、精深加工、现代流通、品牌培育等全产业链</w:t>
      </w:r>
      <w:r>
        <w:rPr>
          <w:rFonts w:hint="eastAsia" w:ascii="Times New Roman" w:hAnsi="Times New Roman" w:eastAsia="仿宋_GB2312" w:cs="Times New Roman"/>
          <w:sz w:val="32"/>
          <w:szCs w:val="32"/>
          <w:lang w:eastAsia="zh-CN"/>
        </w:rPr>
        <w:t>谋划建设项目，积极争创国家优势</w:t>
      </w:r>
      <w:r>
        <w:rPr>
          <w:rFonts w:hint="default" w:ascii="Times New Roman" w:hAnsi="Times New Roman" w:eastAsia="仿宋_GB2312" w:cs="Times New Roman"/>
          <w:sz w:val="32"/>
          <w:szCs w:val="32"/>
        </w:rPr>
        <w:t>特色产业集群</w:t>
      </w:r>
      <w:r>
        <w:rPr>
          <w:rFonts w:hint="eastAsia" w:ascii="Times New Roman" w:hAnsi="Times New Roman" w:eastAsia="仿宋_GB2312" w:cs="Times New Roman"/>
          <w:sz w:val="32"/>
          <w:szCs w:val="32"/>
          <w:lang w:eastAsia="zh-CN"/>
        </w:rPr>
        <w:t>、农业产业强镇项目</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创建成功可</w:t>
      </w:r>
      <w:r>
        <w:rPr>
          <w:rFonts w:hint="default" w:ascii="Times New Roman" w:hAnsi="Times New Roman" w:eastAsia="仿宋_GB2312" w:cs="Times New Roman"/>
          <w:sz w:val="32"/>
          <w:szCs w:val="32"/>
        </w:rPr>
        <w:t>按</w:t>
      </w:r>
      <w:r>
        <w:rPr>
          <w:rFonts w:hint="eastAsia" w:ascii="Times New Roman" w:hAnsi="Times New Roman" w:eastAsia="仿宋_GB2312" w:cs="Times New Roman"/>
          <w:sz w:val="32"/>
          <w:szCs w:val="32"/>
          <w:lang w:eastAsia="zh-CN"/>
        </w:rPr>
        <w:t>国家有关规定给予</w:t>
      </w:r>
      <w:r>
        <w:rPr>
          <w:rFonts w:hint="default" w:ascii="Times New Roman" w:hAnsi="Times New Roman" w:eastAsia="仿宋_GB2312" w:cs="Times New Roman"/>
          <w:sz w:val="32"/>
          <w:szCs w:val="32"/>
        </w:rPr>
        <w:t>一定比例补助。（</w:t>
      </w:r>
      <w:r>
        <w:rPr>
          <w:rFonts w:hint="default" w:ascii="楷体_GB2312" w:hAnsi="楷体_GB2312" w:eastAsia="楷体_GB2312" w:cs="楷体_GB2312"/>
          <w:sz w:val="32"/>
          <w:szCs w:val="32"/>
        </w:rPr>
        <w:t>省农业</w:t>
      </w:r>
      <w:r>
        <w:rPr>
          <w:rFonts w:hint="default" w:ascii="楷体_GB2312" w:hAnsi="楷体_GB2312" w:eastAsia="楷体_GB2312" w:cs="楷体_GB2312"/>
          <w:sz w:val="32"/>
          <w:szCs w:val="32"/>
          <w:lang w:val="en"/>
        </w:rPr>
        <w:t>农村</w:t>
      </w:r>
      <w:r>
        <w:rPr>
          <w:rFonts w:hint="default" w:ascii="楷体_GB2312" w:hAnsi="楷体_GB2312" w:eastAsia="楷体_GB2312" w:cs="楷体_GB2312"/>
          <w:sz w:val="32"/>
          <w:szCs w:val="32"/>
        </w:rPr>
        <w:t>厅负责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.对肉牛屠宰企业实施保量和增量奖励。</w:t>
      </w:r>
      <w:r>
        <w:rPr>
          <w:rFonts w:hint="eastAsia" w:ascii="Times New Roman" w:hAnsi="Times New Roman" w:eastAsia="仿宋_GB2312" w:cs="Times New Roman"/>
          <w:sz w:val="32"/>
          <w:szCs w:val="32"/>
          <w:lang w:eastAsia="zh-CN"/>
        </w:rPr>
        <w:t>肉牛屠宰企业</w:t>
      </w:r>
      <w:r>
        <w:rPr>
          <w:rFonts w:hint="default" w:ascii="Times New Roman" w:hAnsi="Times New Roman" w:eastAsia="仿宋_GB2312" w:cs="Times New Roman"/>
          <w:sz w:val="32"/>
          <w:szCs w:val="32"/>
        </w:rPr>
        <w:t>2026年</w:t>
      </w:r>
      <w:r>
        <w:rPr>
          <w:rFonts w:hint="eastAsia" w:ascii="Times New Roman" w:hAnsi="Times New Roman" w:eastAsia="仿宋_GB2312" w:cs="Times New Roman"/>
          <w:sz w:val="32"/>
          <w:szCs w:val="32"/>
          <w:lang w:eastAsia="zh-CN"/>
        </w:rPr>
        <w:t>年</w:t>
      </w:r>
      <w:r>
        <w:rPr>
          <w:rFonts w:hint="default" w:ascii="Times New Roman" w:hAnsi="Times New Roman" w:eastAsia="仿宋_GB2312" w:cs="Times New Roman"/>
          <w:sz w:val="32"/>
          <w:szCs w:val="32"/>
        </w:rPr>
        <w:t>屠宰量达到2025年水平的，按照2025年获得奖励资金的50%额度给予保量奖励；2026年新增屠宰量1千头以上的，继续分</w:t>
      </w:r>
      <w:r>
        <w:rPr>
          <w:rFonts w:hint="eastAsia" w:ascii="Times New Roman" w:hAnsi="Times New Roman" w:eastAsia="仿宋_GB2312" w:cs="Times New Roman"/>
          <w:sz w:val="32"/>
          <w:szCs w:val="32"/>
          <w:lang w:eastAsia="zh-CN"/>
        </w:rPr>
        <w:t>四</w:t>
      </w:r>
      <w:r>
        <w:rPr>
          <w:rFonts w:hint="default" w:ascii="Times New Roman" w:hAnsi="Times New Roman" w:eastAsia="仿宋_GB2312" w:cs="Times New Roman"/>
          <w:sz w:val="32"/>
          <w:szCs w:val="32"/>
        </w:rPr>
        <w:t>档给予</w:t>
      </w:r>
      <w:r>
        <w:rPr>
          <w:rFonts w:hint="eastAsia" w:ascii="Times New Roman" w:hAnsi="Times New Roman" w:eastAsia="仿宋_GB2312" w:cs="Times New Roman"/>
          <w:sz w:val="32"/>
          <w:szCs w:val="32"/>
          <w:lang w:val="en-US" w:eastAsia="zh-CN"/>
        </w:rPr>
        <w:t>200-500元/头的</w:t>
      </w:r>
      <w:r>
        <w:rPr>
          <w:rFonts w:hint="default" w:ascii="Times New Roman" w:hAnsi="Times New Roman" w:eastAsia="仿宋_GB2312" w:cs="Times New Roman"/>
          <w:sz w:val="32"/>
          <w:szCs w:val="32"/>
        </w:rPr>
        <w:t>增量奖励</w:t>
      </w:r>
      <w:r>
        <w:rPr>
          <w:rFonts w:hint="eastAsia" w:ascii="Times New Roman" w:hAnsi="Times New Roman" w:eastAsia="仿宋_GB2312" w:cs="Times New Roman"/>
          <w:sz w:val="32"/>
          <w:szCs w:val="32"/>
          <w:lang w:eastAsia="zh-CN"/>
        </w:rPr>
        <w:t>。精深加工产值占肉牛屠宰加工业总产值的比例每增加</w:t>
      </w:r>
      <w:r>
        <w:rPr>
          <w:rFonts w:hint="eastAsia" w:ascii="Times New Roman" w:hAnsi="Times New Roman" w:eastAsia="仿宋_GB2312" w:cs="Times New Roman"/>
          <w:sz w:val="32"/>
          <w:szCs w:val="32"/>
          <w:lang w:val="en-US" w:eastAsia="zh-CN"/>
        </w:rPr>
        <w:t>10%，</w:t>
      </w:r>
      <w:r>
        <w:rPr>
          <w:rFonts w:hint="eastAsia" w:ascii="Times New Roman" w:hAnsi="Times New Roman" w:eastAsia="仿宋_GB2312" w:cs="Times New Roman"/>
          <w:sz w:val="32"/>
          <w:szCs w:val="32"/>
          <w:lang w:eastAsia="zh-CN"/>
        </w:rPr>
        <w:t>当年度</w:t>
      </w:r>
      <w:r>
        <w:rPr>
          <w:rFonts w:hint="default" w:ascii="Times New Roman" w:hAnsi="Times New Roman" w:eastAsia="仿宋_GB2312" w:cs="Times New Roman"/>
          <w:sz w:val="32"/>
          <w:szCs w:val="32"/>
        </w:rPr>
        <w:t>保量奖励</w:t>
      </w:r>
      <w:r>
        <w:rPr>
          <w:rFonts w:hint="eastAsia" w:ascii="Times New Roman" w:hAnsi="Times New Roman" w:eastAsia="仿宋_GB2312" w:cs="Times New Roman"/>
          <w:sz w:val="32"/>
          <w:szCs w:val="32"/>
          <w:lang w:eastAsia="zh-CN"/>
        </w:rPr>
        <w:t>资金和增量奖励资金相应增加</w:t>
      </w:r>
      <w:r>
        <w:rPr>
          <w:rFonts w:hint="eastAsia" w:ascii="Times New Roman" w:hAnsi="Times New Roman" w:eastAsia="仿宋_GB2312" w:cs="Times New Roman"/>
          <w:sz w:val="32"/>
          <w:szCs w:val="32"/>
          <w:lang w:val="en-US" w:eastAsia="zh-CN"/>
        </w:rPr>
        <w:t>10%。对获得保量奖励、增量奖励的企业，屠宰安格斯牛、和牛（含沃金和牛）、延边黄牛等中高端品种肉牛，额外给予100元/头的奖励。上述各项奖励可以叠加，单个企业年度奖励资金不超过2500万元。</w:t>
      </w:r>
      <w:r>
        <w:rPr>
          <w:rFonts w:hint="default" w:ascii="Times New Roman" w:hAnsi="Times New Roman" w:eastAsia="仿宋_GB2312" w:cs="Times New Roman"/>
          <w:sz w:val="32"/>
          <w:szCs w:val="32"/>
        </w:rPr>
        <w:t>（</w:t>
      </w:r>
      <w:r>
        <w:rPr>
          <w:rFonts w:hint="eastAsia" w:ascii="楷体_GB2312" w:hAnsi="楷体_GB2312" w:eastAsia="楷体_GB2312" w:cs="楷体_GB2312"/>
          <w:sz w:val="32"/>
          <w:szCs w:val="32"/>
          <w:lang w:eastAsia="zh-CN"/>
        </w:rPr>
        <w:t>省畜牧业管理局</w:t>
      </w:r>
      <w:r>
        <w:rPr>
          <w:rFonts w:hint="default" w:ascii="楷体_GB2312" w:hAnsi="楷体_GB2312" w:eastAsia="楷体_GB2312" w:cs="楷体_GB2312"/>
          <w:sz w:val="32"/>
          <w:szCs w:val="32"/>
        </w:rPr>
        <w:t>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将区域特色农副产品精深加工、副产物综合利用与营养健康食品研发等关键技术研究纳入省科技发展计划支持范围，鼓励省内企业、高校院所以产学研合作的方式开展联合攻关，对通过评审立项的重点研发项目给予不低于30万元的科研经费支持。选派科研人员赴农产品加工企业担任“科创专员”，支持企业开展科技创新、成果转化和人才培养。对于入选的“科创专员”，给予每人每年5万元的资金支持，连续支持2年。（</w:t>
      </w:r>
      <w:r>
        <w:rPr>
          <w:rFonts w:hint="default" w:ascii="楷体_GB2312" w:hAnsi="楷体_GB2312" w:eastAsia="楷体_GB2312" w:cs="楷体_GB2312"/>
          <w:sz w:val="32"/>
          <w:szCs w:val="32"/>
        </w:rPr>
        <w:t>省科学技术厅负责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.对符合申报条件的水稻、鲜食玉米、玉米主食化、小麦、大豆和杂粮杂豆精深加工</w:t>
      </w:r>
      <w:r>
        <w:rPr>
          <w:rFonts w:hint="eastAsia" w:ascii="Times New Roman" w:hAnsi="Times New Roman" w:eastAsia="仿宋_GB2312" w:cs="Times New Roman"/>
          <w:sz w:val="32"/>
          <w:szCs w:val="32"/>
          <w:lang w:eastAsia="zh-CN"/>
        </w:rPr>
        <w:t>企业，在提升加工能力、延伸产业链条、升级营销模式等方面给予支持，</w:t>
      </w:r>
      <w:r>
        <w:rPr>
          <w:rFonts w:hint="default" w:ascii="Times New Roman" w:hAnsi="Times New Roman" w:eastAsia="仿宋_GB2312" w:cs="Times New Roman"/>
          <w:sz w:val="32"/>
          <w:szCs w:val="32"/>
        </w:rPr>
        <w:t>按照不超过其总投资50%的比例给予支持，每个主体支持上限不超过4000万元，投资规模不低于1600万元。（</w:t>
      </w:r>
      <w:r>
        <w:rPr>
          <w:rFonts w:hint="default" w:ascii="楷体_GB2312" w:hAnsi="楷体_GB2312" w:eastAsia="楷体_GB2312" w:cs="楷体_GB2312"/>
          <w:sz w:val="32"/>
          <w:szCs w:val="32"/>
        </w:rPr>
        <w:t>省粮食</w:t>
      </w:r>
      <w:r>
        <w:rPr>
          <w:rFonts w:hint="eastAsia" w:ascii="楷体_GB2312" w:hAnsi="楷体_GB2312" w:eastAsia="楷体_GB2312" w:cs="楷体_GB2312"/>
          <w:sz w:val="32"/>
          <w:szCs w:val="32"/>
          <w:lang w:eastAsia="zh-CN"/>
        </w:rPr>
        <w:t>和</w:t>
      </w:r>
      <w:r>
        <w:rPr>
          <w:rFonts w:hint="default" w:ascii="楷体_GB2312" w:hAnsi="楷体_GB2312" w:eastAsia="楷体_GB2312" w:cs="楷体_GB2312"/>
          <w:sz w:val="32"/>
          <w:szCs w:val="32"/>
        </w:rPr>
        <w:t>物资储备局负责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支持粮食企业和新型农业经营主体在</w:t>
      </w:r>
      <w:r>
        <w:rPr>
          <w:rFonts w:hint="default" w:ascii="Times New Roman" w:hAnsi="Times New Roman" w:eastAsia="仿宋_GB2312" w:cs="Times New Roman"/>
          <w:sz w:val="32"/>
          <w:szCs w:val="32"/>
        </w:rPr>
        <w:t>粮食绿色仓储、品质品牌、机械装备、质量追溯、应急保障、节粮减损</w:t>
      </w:r>
      <w:r>
        <w:rPr>
          <w:rFonts w:hint="eastAsia" w:ascii="Times New Roman" w:hAnsi="Times New Roman" w:eastAsia="仿宋_GB2312" w:cs="Times New Roman"/>
          <w:sz w:val="32"/>
          <w:szCs w:val="32"/>
          <w:lang w:eastAsia="zh-CN"/>
        </w:rPr>
        <w:t>等方面进行</w:t>
      </w:r>
      <w:r>
        <w:rPr>
          <w:rFonts w:hint="default" w:ascii="Times New Roman" w:hAnsi="Times New Roman" w:eastAsia="仿宋_GB2312" w:cs="Times New Roman"/>
          <w:sz w:val="32"/>
          <w:szCs w:val="32"/>
        </w:rPr>
        <w:t>能力提升，</w:t>
      </w:r>
      <w:r>
        <w:rPr>
          <w:rFonts w:hint="eastAsia" w:ascii="Times New Roman" w:hAnsi="Times New Roman" w:eastAsia="仿宋_GB2312" w:cs="Times New Roman"/>
          <w:sz w:val="32"/>
          <w:szCs w:val="32"/>
          <w:lang w:eastAsia="zh-CN"/>
        </w:rPr>
        <w:t>对通过评审的项目按照不超过</w:t>
      </w:r>
      <w:r>
        <w:rPr>
          <w:rFonts w:hint="default" w:ascii="Times New Roman" w:hAnsi="Times New Roman" w:eastAsia="仿宋_GB2312" w:cs="Times New Roman"/>
          <w:sz w:val="32"/>
          <w:szCs w:val="32"/>
        </w:rPr>
        <w:t>项目总投资50%的比例给予资金补助，每个项目补助上限</w:t>
      </w:r>
      <w:r>
        <w:rPr>
          <w:rFonts w:hint="eastAsia" w:ascii="Times New Roman" w:hAnsi="Times New Roman" w:eastAsia="仿宋_GB2312" w:cs="Times New Roman"/>
          <w:sz w:val="32"/>
          <w:szCs w:val="32"/>
          <w:lang w:eastAsia="zh-CN"/>
        </w:rPr>
        <w:t>为</w:t>
      </w:r>
      <w:r>
        <w:rPr>
          <w:rFonts w:hint="default" w:ascii="Times New Roman" w:hAnsi="Times New Roman" w:eastAsia="仿宋_GB2312" w:cs="Times New Roman"/>
          <w:sz w:val="32"/>
          <w:szCs w:val="32"/>
        </w:rPr>
        <w:t>800万元。（</w:t>
      </w:r>
      <w:r>
        <w:rPr>
          <w:rFonts w:hint="default" w:ascii="楷体_GB2312" w:hAnsi="楷体_GB2312" w:eastAsia="楷体_GB2312" w:cs="楷体_GB2312"/>
          <w:sz w:val="32"/>
          <w:szCs w:val="32"/>
        </w:rPr>
        <w:t>省粮食</w:t>
      </w:r>
      <w:r>
        <w:rPr>
          <w:rFonts w:hint="eastAsia" w:ascii="楷体_GB2312" w:hAnsi="楷体_GB2312" w:eastAsia="楷体_GB2312" w:cs="楷体_GB2312"/>
          <w:sz w:val="32"/>
          <w:szCs w:val="32"/>
          <w:lang w:eastAsia="zh-CN"/>
        </w:rPr>
        <w:t>和</w:t>
      </w:r>
      <w:r>
        <w:rPr>
          <w:rFonts w:hint="default" w:ascii="楷体_GB2312" w:hAnsi="楷体_GB2312" w:eastAsia="楷体_GB2312" w:cs="楷体_GB2312"/>
          <w:sz w:val="32"/>
          <w:szCs w:val="32"/>
        </w:rPr>
        <w:t>物资储备局负责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.支持农产品加工企业建设</w:t>
      </w:r>
      <w:r>
        <w:rPr>
          <w:rFonts w:hint="eastAsia" w:ascii="Times New Roman" w:hAnsi="Times New Roman" w:eastAsia="仿宋_GB2312" w:cs="Times New Roman"/>
          <w:sz w:val="32"/>
          <w:szCs w:val="32"/>
          <w:lang w:eastAsia="zh-CN"/>
        </w:rPr>
        <w:t>粮食</w:t>
      </w:r>
      <w:r>
        <w:rPr>
          <w:rFonts w:hint="default" w:ascii="Times New Roman" w:hAnsi="Times New Roman" w:eastAsia="仿宋_GB2312" w:cs="Times New Roman"/>
          <w:sz w:val="32"/>
          <w:szCs w:val="32"/>
        </w:rPr>
        <w:t>收储仓房、成品粮低温粮库、化肥仓储设施以及铁路专用线、散粮中转接发设施，更新粮食烘干、进出仓、控温气调、检验检测设备；支持农产品产地交易市场建设公共型冷库、改造老旧冷库以及分拣、包装、配送等配套</w:t>
      </w:r>
      <w:r>
        <w:rPr>
          <w:rFonts w:hint="eastAsia" w:ascii="Times New Roman" w:hAnsi="Times New Roman" w:eastAsia="仿宋_GB2312" w:cs="Times New Roman"/>
          <w:sz w:val="32"/>
          <w:szCs w:val="32"/>
          <w:lang w:eastAsia="zh-CN"/>
        </w:rPr>
        <w:t>设</w:t>
      </w:r>
      <w:r>
        <w:rPr>
          <w:rFonts w:hint="default" w:ascii="Times New Roman" w:hAnsi="Times New Roman" w:eastAsia="仿宋_GB2312" w:cs="Times New Roman"/>
          <w:sz w:val="32"/>
          <w:szCs w:val="32"/>
        </w:rPr>
        <w:t>施，推动冷库绿色化智能化升级，按照</w:t>
      </w:r>
      <w:r>
        <w:rPr>
          <w:rFonts w:hint="eastAsia" w:ascii="Times New Roman" w:hAnsi="Times New Roman" w:eastAsia="仿宋_GB2312" w:cs="Times New Roman"/>
          <w:sz w:val="32"/>
          <w:szCs w:val="32"/>
          <w:lang w:eastAsia="zh-CN"/>
        </w:rPr>
        <w:t>核定</w:t>
      </w:r>
      <w:r>
        <w:rPr>
          <w:rFonts w:hint="default" w:ascii="Times New Roman" w:hAnsi="Times New Roman" w:eastAsia="仿宋_GB2312" w:cs="Times New Roman"/>
          <w:sz w:val="32"/>
          <w:szCs w:val="32"/>
        </w:rPr>
        <w:t>投资</w:t>
      </w:r>
      <w:r>
        <w:rPr>
          <w:rFonts w:hint="eastAsia" w:ascii="Times New Roman" w:hAnsi="Times New Roman" w:eastAsia="仿宋_GB2312" w:cs="Times New Roman"/>
          <w:sz w:val="32"/>
          <w:szCs w:val="32"/>
          <w:lang w:eastAsia="zh-CN"/>
        </w:rPr>
        <w:t>的</w:t>
      </w:r>
      <w:r>
        <w:rPr>
          <w:rFonts w:hint="default" w:ascii="Times New Roman" w:hAnsi="Times New Roman" w:eastAsia="仿宋_GB2312" w:cs="Times New Roman"/>
          <w:sz w:val="32"/>
          <w:szCs w:val="32"/>
        </w:rPr>
        <w:t>30%进行补贴。（</w:t>
      </w:r>
      <w:r>
        <w:rPr>
          <w:rFonts w:hint="default" w:ascii="楷体_GB2312" w:hAnsi="楷体_GB2312" w:eastAsia="楷体_GB2312" w:cs="楷体_GB2312"/>
          <w:sz w:val="32"/>
          <w:szCs w:val="32"/>
        </w:rPr>
        <w:t>省发展改革委、省财政厅按职责分工负责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.立足农业生产全过程，支持企业培育发展种业研发、仓储物流、农机作业及维修、农产品营销等农业生产性服务业，鼓励农业与教育、科技、文化、旅游、健康、体育等产业融合，</w:t>
      </w:r>
      <w:r>
        <w:rPr>
          <w:rFonts w:hint="eastAsia" w:ascii="Times New Roman" w:hAnsi="Times New Roman" w:eastAsia="仿宋_GB2312" w:cs="Times New Roman"/>
          <w:sz w:val="32"/>
          <w:szCs w:val="32"/>
          <w:lang w:val="en-US" w:eastAsia="zh-CN"/>
        </w:rPr>
        <w:t>支持符合条件的企业申报省级产业融合试点，对试点企业项目建设给予一定资金补助</w:t>
      </w:r>
      <w:r>
        <w:rPr>
          <w:rFonts w:hint="default" w:ascii="Times New Roman" w:hAnsi="Times New Roman" w:eastAsia="仿宋_GB2312" w:cs="Times New Roman"/>
          <w:sz w:val="32"/>
          <w:szCs w:val="32"/>
        </w:rPr>
        <w:t>。（</w:t>
      </w:r>
      <w:r>
        <w:rPr>
          <w:rFonts w:hint="default" w:ascii="楷体_GB2312" w:hAnsi="楷体_GB2312" w:eastAsia="楷体_GB2312" w:cs="楷体_GB2312"/>
          <w:sz w:val="32"/>
          <w:szCs w:val="32"/>
        </w:rPr>
        <w:t>省发展改革委负责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17</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按照</w:t>
      </w:r>
      <w:r>
        <w:rPr>
          <w:rFonts w:hint="default" w:ascii="Times New Roman" w:hAnsi="Times New Roman" w:eastAsia="仿宋_GB2312" w:cs="Times New Roman"/>
          <w:sz w:val="32"/>
          <w:szCs w:val="32"/>
        </w:rPr>
        <w:t>“产业发展配套基础设施建设+劳务报酬发放+就业技能培训+资产折股量化分红”赈济模式谋划以工代赈项目，对符合条件的农产品加工业配套基础设施以工代赈项目给予资金支持。（</w:t>
      </w:r>
      <w:r>
        <w:rPr>
          <w:rFonts w:hint="default" w:ascii="楷体_GB2312" w:hAnsi="楷体_GB2312" w:eastAsia="楷体_GB2312" w:cs="楷体_GB2312"/>
          <w:sz w:val="32"/>
          <w:szCs w:val="32"/>
        </w:rPr>
        <w:t>省发展改革委负责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18</w:t>
      </w:r>
      <w:r>
        <w:rPr>
          <w:rFonts w:hint="default" w:ascii="Times New Roman" w:hAnsi="Times New Roman" w:eastAsia="仿宋_GB2312" w:cs="Times New Roman"/>
          <w:sz w:val="32"/>
          <w:szCs w:val="32"/>
        </w:rPr>
        <w:t>.支持符合条件的村庄内农产品加工产业</w:t>
      </w:r>
      <w:r>
        <w:rPr>
          <w:rFonts w:hint="eastAsia" w:ascii="Times New Roman" w:hAnsi="Times New Roman" w:eastAsia="仿宋_GB2312" w:cs="Times New Roman"/>
          <w:sz w:val="32"/>
          <w:szCs w:val="32"/>
          <w:lang w:eastAsia="zh-CN"/>
        </w:rPr>
        <w:t>配套设施</w:t>
      </w:r>
      <w:r>
        <w:rPr>
          <w:rFonts w:hint="default" w:ascii="Times New Roman" w:hAnsi="Times New Roman" w:eastAsia="仿宋_GB2312" w:cs="Times New Roman"/>
          <w:sz w:val="32"/>
          <w:szCs w:val="32"/>
        </w:rPr>
        <w:t>建设，争取和美乡村中央预算内资金支持，中央资金最高支持3000万元。（</w:t>
      </w:r>
      <w:r>
        <w:rPr>
          <w:rFonts w:hint="default" w:ascii="楷体_GB2312" w:hAnsi="楷体_GB2312" w:eastAsia="楷体_GB2312" w:cs="楷体_GB2312"/>
          <w:sz w:val="32"/>
          <w:szCs w:val="32"/>
        </w:rPr>
        <w:t>省发展改革委、</w:t>
      </w:r>
      <w:r>
        <w:rPr>
          <w:rFonts w:hint="eastAsia" w:ascii="楷体_GB2312" w:hAnsi="楷体_GB2312" w:eastAsia="楷体_GB2312" w:cs="楷体_GB2312"/>
          <w:sz w:val="32"/>
          <w:szCs w:val="32"/>
          <w:lang w:eastAsia="zh-CN"/>
        </w:rPr>
        <w:t>省农业农村厅</w:t>
      </w:r>
      <w:r>
        <w:rPr>
          <w:rFonts w:hint="default" w:ascii="楷体_GB2312" w:hAnsi="楷体_GB2312" w:eastAsia="楷体_GB2312" w:cs="楷体_GB2312"/>
          <w:sz w:val="32"/>
          <w:szCs w:val="32"/>
        </w:rPr>
        <w:t>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黑体" w:hAnsi="黑体" w:eastAsia="黑体" w:cs="黑体"/>
          <w:sz w:val="32"/>
          <w:szCs w:val="32"/>
        </w:rPr>
      </w:pPr>
      <w:r>
        <w:rPr>
          <w:rFonts w:hint="default" w:ascii="黑体" w:hAnsi="黑体" w:eastAsia="黑体" w:cs="黑体"/>
          <w:sz w:val="32"/>
          <w:szCs w:val="32"/>
        </w:rPr>
        <w:t>三、支持农产品加工企业打造“吉字号”品牌</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19</w:t>
      </w:r>
      <w:r>
        <w:rPr>
          <w:rFonts w:hint="default" w:ascii="Times New Roman" w:hAnsi="Times New Roman" w:eastAsia="仿宋_GB2312" w:cs="Times New Roman"/>
          <w:sz w:val="32"/>
          <w:szCs w:val="32"/>
        </w:rPr>
        <w:t>.统筹利用农产品品牌宣传资金，对大米、玉米、肉牛、梅花鹿、人参、黑木耳等具有吉林特色的企业和产品品牌进行集中宣传和打造。推动红松籽、桦树汁、林蛙、蜂产品等林特产品发展纳入“吉字号”，</w:t>
      </w:r>
      <w:r>
        <w:rPr>
          <w:rFonts w:hint="eastAsia" w:ascii="Times New Roman" w:hAnsi="Times New Roman" w:eastAsia="仿宋_GB2312" w:cs="Times New Roman"/>
          <w:sz w:val="32"/>
          <w:szCs w:val="32"/>
          <w:lang w:eastAsia="zh-CN"/>
        </w:rPr>
        <w:t>支持符合条件的产品</w:t>
      </w:r>
      <w:r>
        <w:rPr>
          <w:rFonts w:hint="default" w:ascii="Times New Roman" w:hAnsi="Times New Roman" w:eastAsia="仿宋_GB2312" w:cs="Times New Roman"/>
          <w:sz w:val="32"/>
          <w:szCs w:val="32"/>
        </w:rPr>
        <w:t>申报国家地理</w:t>
      </w:r>
      <w:r>
        <w:rPr>
          <w:rFonts w:hint="eastAsia" w:ascii="Times New Roman" w:hAnsi="Times New Roman" w:eastAsia="仿宋_GB2312" w:cs="Times New Roman"/>
          <w:sz w:val="32"/>
          <w:szCs w:val="32"/>
          <w:lang w:eastAsia="zh-CN"/>
        </w:rPr>
        <w:t>标志</w:t>
      </w:r>
      <w:r>
        <w:rPr>
          <w:rFonts w:hint="default" w:ascii="Times New Roman" w:hAnsi="Times New Roman" w:eastAsia="仿宋_GB2312" w:cs="Times New Roman"/>
          <w:sz w:val="32"/>
          <w:szCs w:val="32"/>
        </w:rPr>
        <w:t>保护产品、绿色产品、有机产品认证</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打造“吉字号”粮食品牌标志性活动，搭建品牌推介、产销协作、科技创新交流合作平台。组织农产品工贸企业参加全国糖酒商品交易会、全国粮食</w:t>
      </w:r>
      <w:r>
        <w:rPr>
          <w:rFonts w:hint="eastAsia" w:ascii="Times New Roman" w:hAnsi="Times New Roman" w:eastAsia="仿宋_GB2312" w:cs="Times New Roman"/>
          <w:sz w:val="32"/>
          <w:szCs w:val="32"/>
          <w:lang w:eastAsia="zh-CN"/>
        </w:rPr>
        <w:t>交易</w:t>
      </w:r>
      <w:r>
        <w:rPr>
          <w:rFonts w:hint="default" w:ascii="Times New Roman" w:hAnsi="Times New Roman" w:eastAsia="仿宋_GB2312" w:cs="Times New Roman"/>
          <w:sz w:val="32"/>
          <w:szCs w:val="32"/>
        </w:rPr>
        <w:t>大会等全国性大型展会，持续巩固品牌行业领先地位。（</w:t>
      </w:r>
      <w:r>
        <w:rPr>
          <w:rFonts w:hint="default" w:ascii="楷体_GB2312" w:hAnsi="楷体_GB2312" w:eastAsia="楷体_GB2312" w:cs="楷体_GB2312"/>
          <w:sz w:val="32"/>
          <w:szCs w:val="32"/>
        </w:rPr>
        <w:t>省农业农村厅、省粮食和物资储备局、</w:t>
      </w:r>
      <w:r>
        <w:rPr>
          <w:rFonts w:hint="eastAsia" w:ascii="楷体_GB2312" w:hAnsi="楷体_GB2312" w:eastAsia="楷体_GB2312" w:cs="楷体_GB2312"/>
          <w:sz w:val="32"/>
          <w:szCs w:val="32"/>
          <w:lang w:eastAsia="zh-CN"/>
        </w:rPr>
        <w:t>省畜牧业管理局</w:t>
      </w:r>
      <w:r>
        <w:rPr>
          <w:rFonts w:hint="default" w:ascii="楷体_GB2312" w:hAnsi="楷体_GB2312" w:eastAsia="楷体_GB2312" w:cs="楷体_GB2312"/>
          <w:sz w:val="32"/>
          <w:szCs w:val="32"/>
        </w:rPr>
        <w:t>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eastAsia"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依托人民网、新华社、吉林日报等中、省直权威媒体及网络主流媒体，在全年活动和重要时间节点进行“矩阵式”宣传。在中央电视台、吉林卫视重要栏目播出时段和重点城市机场、高铁、城市地标区进行广告宣传，持续提升公用品牌宣传力和影响力。（</w:t>
      </w:r>
      <w:r>
        <w:rPr>
          <w:rFonts w:hint="default" w:ascii="楷体_GB2312" w:hAnsi="楷体_GB2312" w:eastAsia="楷体_GB2312" w:cs="楷体_GB2312"/>
          <w:sz w:val="32"/>
          <w:szCs w:val="32"/>
        </w:rPr>
        <w:t>省农业</w:t>
      </w:r>
      <w:r>
        <w:rPr>
          <w:rFonts w:hint="default" w:ascii="楷体_GB2312" w:hAnsi="楷体_GB2312" w:eastAsia="楷体_GB2312" w:cs="楷体_GB2312"/>
          <w:sz w:val="32"/>
          <w:szCs w:val="32"/>
          <w:lang w:val="en"/>
        </w:rPr>
        <w:t>农村</w:t>
      </w:r>
      <w:r>
        <w:rPr>
          <w:rFonts w:hint="default" w:ascii="楷体_GB2312" w:hAnsi="楷体_GB2312" w:eastAsia="楷体_GB2312" w:cs="楷体_GB2312"/>
          <w:sz w:val="32"/>
          <w:szCs w:val="32"/>
        </w:rPr>
        <w:t>厅、省粮食</w:t>
      </w:r>
      <w:r>
        <w:rPr>
          <w:rFonts w:hint="default" w:ascii="楷体_GB2312" w:hAnsi="楷体_GB2312" w:eastAsia="楷体_GB2312" w:cs="楷体_GB2312"/>
          <w:sz w:val="32"/>
          <w:szCs w:val="32"/>
          <w:lang w:val="en"/>
        </w:rPr>
        <w:t>和</w:t>
      </w:r>
      <w:r>
        <w:rPr>
          <w:rFonts w:hint="default" w:ascii="楷体_GB2312" w:hAnsi="楷体_GB2312" w:eastAsia="楷体_GB2312" w:cs="楷体_GB2312"/>
          <w:sz w:val="32"/>
          <w:szCs w:val="32"/>
        </w:rPr>
        <w:t>物资储备局</w:t>
      </w:r>
      <w:r>
        <w:rPr>
          <w:rFonts w:hint="eastAsia" w:ascii="楷体_GB2312" w:hAnsi="楷体_GB2312" w:eastAsia="楷体_GB2312" w:cs="楷体_GB2312"/>
          <w:sz w:val="32"/>
          <w:szCs w:val="32"/>
          <w:lang w:eastAsia="zh-CN"/>
        </w:rPr>
        <w:t>、省畜牧业管理局</w:t>
      </w:r>
      <w:r>
        <w:rPr>
          <w:rFonts w:hint="default" w:ascii="楷体_GB2312" w:hAnsi="楷体_GB2312" w:eastAsia="楷体_GB2312" w:cs="楷体_GB2312"/>
          <w:sz w:val="32"/>
          <w:szCs w:val="32"/>
        </w:rPr>
        <w:t>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黑体" w:hAnsi="黑体" w:eastAsia="黑体" w:cs="黑体"/>
          <w:sz w:val="32"/>
          <w:szCs w:val="32"/>
        </w:rPr>
      </w:pPr>
      <w:r>
        <w:rPr>
          <w:rFonts w:hint="default" w:ascii="黑体" w:hAnsi="黑体" w:eastAsia="黑体" w:cs="黑体"/>
          <w:sz w:val="32"/>
          <w:szCs w:val="32"/>
        </w:rPr>
        <w:t>四、强化农产品加工业要素支撑</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.对农产品加工业领域，</w:t>
      </w:r>
      <w:r>
        <w:rPr>
          <w:rFonts w:hint="eastAsia" w:ascii="宋体" w:hAnsi="宋体" w:eastAsia="仿宋_GB2312" w:cs="仿宋_GB2312"/>
          <w:sz w:val="32"/>
          <w:szCs w:val="32"/>
          <w:lang w:val="en-US" w:eastAsia="zh-CN"/>
        </w:rPr>
        <w:t>2026年1月1日起相关经办银行发放的、符合条件的中小微企业固定资产贷款和中小微企业、民营企业参与项目使用的新型政策性金融工具资金</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highlight w:val="none"/>
        </w:rPr>
        <w:t>中央财政按照贷款本金给予年化1.5个百分点</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期限不超过2年的贴息支持，单户贴息贷款规模上限5000万元。</w:t>
      </w:r>
      <w:r>
        <w:rPr>
          <w:rFonts w:hint="default" w:ascii="Times New Roman" w:hAnsi="Times New Roman" w:eastAsia="仿宋_GB2312" w:cs="Times New Roman"/>
          <w:sz w:val="32"/>
          <w:szCs w:val="32"/>
        </w:rPr>
        <w:t>（</w:t>
      </w:r>
      <w:r>
        <w:rPr>
          <w:rFonts w:hint="default" w:ascii="楷体_GB2312" w:hAnsi="楷体_GB2312" w:eastAsia="楷体_GB2312" w:cs="楷体_GB2312"/>
          <w:sz w:val="32"/>
          <w:szCs w:val="32"/>
        </w:rPr>
        <w:t>省财政厅、</w:t>
      </w:r>
      <w:r>
        <w:rPr>
          <w:rFonts w:hint="eastAsia" w:ascii="楷体_GB2312" w:hAnsi="楷体_GB2312" w:eastAsia="楷体_GB2312" w:cs="楷体_GB2312"/>
          <w:sz w:val="32"/>
          <w:szCs w:val="32"/>
          <w:lang w:eastAsia="zh-CN"/>
        </w:rPr>
        <w:t>省畜牧业管理局</w:t>
      </w:r>
      <w:r>
        <w:rPr>
          <w:rFonts w:hint="default" w:ascii="楷体_GB2312" w:hAnsi="楷体_GB2312" w:eastAsia="楷体_GB2312" w:cs="楷体_GB2312"/>
          <w:sz w:val="32"/>
          <w:szCs w:val="32"/>
        </w:rPr>
        <w:t>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.农产品加工小微企业</w:t>
      </w:r>
      <w:r>
        <w:rPr>
          <w:rFonts w:hint="eastAsia" w:ascii="Times New Roman" w:hAnsi="Times New Roman" w:eastAsia="仿宋_GB2312" w:cs="Times New Roman"/>
          <w:sz w:val="32"/>
          <w:szCs w:val="32"/>
          <w:lang w:eastAsia="zh-CN"/>
        </w:rPr>
        <w:t>前</w:t>
      </w:r>
      <w:r>
        <w:rPr>
          <w:rFonts w:hint="eastAsia" w:ascii="Times New Roman" w:hAnsi="Times New Roman" w:eastAsia="仿宋_GB2312" w:cs="Times New Roman"/>
          <w:sz w:val="32"/>
          <w:szCs w:val="32"/>
          <w:lang w:val="en-US" w:eastAsia="zh-CN"/>
        </w:rPr>
        <w:t>1年内新招用</w:t>
      </w:r>
      <w:r>
        <w:rPr>
          <w:rFonts w:hint="default" w:ascii="Times New Roman" w:hAnsi="Times New Roman" w:eastAsia="仿宋_GB2312" w:cs="Times New Roman"/>
          <w:sz w:val="32"/>
          <w:szCs w:val="32"/>
        </w:rPr>
        <w:t>脱贫人口、返乡创业农民工、农村自主创业农民等重点人群</w:t>
      </w:r>
      <w:r>
        <w:rPr>
          <w:rFonts w:hint="eastAsia" w:ascii="Times New Roman" w:hAnsi="Times New Roman" w:eastAsia="仿宋_GB2312" w:cs="Times New Roman"/>
          <w:sz w:val="32"/>
          <w:szCs w:val="32"/>
          <w:lang w:eastAsia="zh-CN"/>
        </w:rPr>
        <w:t>人数</w:t>
      </w:r>
      <w:r>
        <w:rPr>
          <w:rFonts w:hint="default" w:ascii="Times New Roman" w:hAnsi="Times New Roman" w:eastAsia="仿宋_GB2312" w:cs="Times New Roman"/>
          <w:sz w:val="32"/>
          <w:szCs w:val="32"/>
        </w:rPr>
        <w:t>达到企业现有在职职工</w:t>
      </w:r>
      <w:r>
        <w:rPr>
          <w:rFonts w:hint="eastAsia" w:ascii="Times New Roman" w:hAnsi="Times New Roman" w:eastAsia="仿宋_GB2312" w:cs="Times New Roman"/>
          <w:sz w:val="32"/>
          <w:szCs w:val="32"/>
          <w:lang w:eastAsia="zh-CN"/>
        </w:rPr>
        <w:t>人数</w:t>
      </w:r>
      <w:r>
        <w:rPr>
          <w:rFonts w:hint="default" w:ascii="Times New Roman" w:hAnsi="Times New Roman" w:eastAsia="仿宋_GB2312" w:cs="Times New Roman"/>
          <w:sz w:val="32"/>
          <w:szCs w:val="32"/>
        </w:rPr>
        <w:t>10%</w:t>
      </w:r>
      <w:r>
        <w:rPr>
          <w:rFonts w:hint="eastAsia" w:ascii="Times New Roman" w:hAnsi="Times New Roman" w:eastAsia="仿宋_GB2312" w:cs="Times New Roman"/>
          <w:sz w:val="32"/>
          <w:szCs w:val="32"/>
          <w:lang w:eastAsia="zh-CN"/>
        </w:rPr>
        <w:t>（超</w:t>
      </w:r>
      <w:r>
        <w:rPr>
          <w:rFonts w:hint="eastAsia" w:ascii="Times New Roman" w:hAnsi="Times New Roman" w:eastAsia="仿宋_GB2312" w:cs="Times New Roman"/>
          <w:sz w:val="32"/>
          <w:szCs w:val="32"/>
          <w:lang w:val="en-US" w:eastAsia="zh-CN"/>
        </w:rPr>
        <w:t>100人的企业达到5%</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，并与其签订</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年</w:t>
      </w:r>
      <w:r>
        <w:rPr>
          <w:rFonts w:hint="eastAsia" w:ascii="Times New Roman" w:hAnsi="Times New Roman" w:eastAsia="仿宋_GB2312" w:cs="Times New Roman"/>
          <w:sz w:val="32"/>
          <w:szCs w:val="32"/>
          <w:lang w:eastAsia="zh-CN"/>
        </w:rPr>
        <w:t>（含</w:t>
      </w:r>
      <w:r>
        <w:rPr>
          <w:rFonts w:hint="eastAsia" w:ascii="Times New Roman" w:hAnsi="Times New Roman" w:eastAsia="仿宋_GB2312" w:cs="Times New Roman"/>
          <w:sz w:val="32"/>
          <w:szCs w:val="32"/>
          <w:lang w:val="en-US" w:eastAsia="zh-CN"/>
        </w:rPr>
        <w:t>1年</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以上劳动合同，以及满足政策规定的其他条件，可以申请</w:t>
      </w:r>
      <w:r>
        <w:rPr>
          <w:rFonts w:hint="eastAsia" w:ascii="Times New Roman" w:hAnsi="Times New Roman" w:eastAsia="仿宋_GB2312" w:cs="Times New Roman"/>
          <w:sz w:val="32"/>
          <w:szCs w:val="32"/>
          <w:lang w:eastAsia="zh-CN"/>
        </w:rPr>
        <w:t>创业担保贷款</w:t>
      </w:r>
      <w:r>
        <w:rPr>
          <w:rFonts w:hint="default" w:ascii="Times New Roman" w:hAnsi="Times New Roman" w:eastAsia="仿宋_GB2312" w:cs="Times New Roman"/>
          <w:sz w:val="32"/>
          <w:szCs w:val="32"/>
        </w:rPr>
        <w:t>。（</w:t>
      </w:r>
      <w:r>
        <w:rPr>
          <w:rFonts w:hint="eastAsia" w:ascii="楷体_GB2312" w:hAnsi="楷体_GB2312" w:eastAsia="楷体_GB2312" w:cs="楷体_GB2312"/>
          <w:sz w:val="32"/>
          <w:szCs w:val="32"/>
          <w:lang w:eastAsia="zh-CN"/>
        </w:rPr>
        <w:t>省财政厅、省人社厅、</w:t>
      </w:r>
      <w:r>
        <w:rPr>
          <w:rFonts w:hint="default" w:ascii="楷体_GB2312" w:hAnsi="楷体_GB2312" w:eastAsia="楷体_GB2312" w:cs="楷体_GB2312"/>
          <w:sz w:val="32"/>
          <w:szCs w:val="32"/>
          <w:lang w:val="en" w:eastAsia="zh-CN"/>
        </w:rPr>
        <w:t>中国</w:t>
      </w:r>
      <w:r>
        <w:rPr>
          <w:rFonts w:hint="default" w:ascii="楷体_GB2312" w:hAnsi="楷体_GB2312" w:eastAsia="楷体_GB2312" w:cs="楷体_GB2312"/>
          <w:sz w:val="32"/>
          <w:szCs w:val="32"/>
        </w:rPr>
        <w:t>人民银行吉林省分行</w:t>
      </w:r>
      <w:r>
        <w:rPr>
          <w:rFonts w:hint="eastAsia" w:ascii="楷体_GB2312" w:hAnsi="楷体_GB2312" w:eastAsia="楷体_GB2312" w:cs="楷体_GB2312"/>
          <w:sz w:val="32"/>
          <w:szCs w:val="32"/>
          <w:lang w:eastAsia="zh-CN"/>
        </w:rPr>
        <w:t>按职责分工</w:t>
      </w:r>
      <w:r>
        <w:rPr>
          <w:rFonts w:hint="default" w:ascii="楷体_GB2312" w:hAnsi="楷体_GB2312" w:eastAsia="楷体_GB2312" w:cs="楷体_GB2312"/>
          <w:sz w:val="32"/>
          <w:szCs w:val="32"/>
        </w:rPr>
        <w:t>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鼓励银行机构在依法合规、风险可控的前提下，创</w:t>
      </w:r>
      <w:r>
        <w:rPr>
          <w:rFonts w:hint="default" w:ascii="Times New Roman" w:hAnsi="Times New Roman" w:eastAsia="仿宋_GB2312" w:cs="Times New Roman"/>
          <w:sz w:val="32"/>
          <w:szCs w:val="32"/>
        </w:rPr>
        <w:t>设专属信贷产品，</w:t>
      </w:r>
      <w:r>
        <w:rPr>
          <w:rFonts w:hint="eastAsia" w:ascii="Times New Roman" w:hAnsi="Times New Roman" w:eastAsia="仿宋_GB2312" w:cs="Times New Roman"/>
          <w:sz w:val="32"/>
          <w:szCs w:val="32"/>
          <w:lang w:eastAsia="zh-CN"/>
        </w:rPr>
        <w:t>探索</w:t>
      </w:r>
      <w:r>
        <w:rPr>
          <w:rFonts w:hint="default" w:ascii="Times New Roman" w:hAnsi="Times New Roman" w:eastAsia="仿宋_GB2312" w:cs="Times New Roman"/>
          <w:sz w:val="32"/>
          <w:szCs w:val="32"/>
        </w:rPr>
        <w:t>将农产品加工企业农产品存</w:t>
      </w:r>
      <w:r>
        <w:rPr>
          <w:rFonts w:hint="eastAsia" w:ascii="Times New Roman" w:hAnsi="Times New Roman" w:eastAsia="仿宋_GB2312" w:cs="Times New Roman"/>
          <w:sz w:val="32"/>
          <w:szCs w:val="32"/>
          <w:lang w:eastAsia="zh-CN"/>
        </w:rPr>
        <w:t>货</w:t>
      </w:r>
      <w:r>
        <w:rPr>
          <w:rFonts w:hint="default" w:ascii="Times New Roman" w:hAnsi="Times New Roman" w:eastAsia="仿宋_GB2312" w:cs="Times New Roman"/>
          <w:sz w:val="32"/>
          <w:szCs w:val="32"/>
        </w:rPr>
        <w:t>纳入抵押品范围，盘活农产品加工企业资产资源。（</w:t>
      </w:r>
      <w:r>
        <w:rPr>
          <w:rFonts w:hint="eastAsia" w:ascii="楷体_GB2312" w:hAnsi="楷体_GB2312" w:eastAsia="楷体_GB2312" w:cs="楷体_GB2312"/>
          <w:sz w:val="32"/>
          <w:szCs w:val="32"/>
          <w:lang w:eastAsia="zh-CN"/>
        </w:rPr>
        <w:t>省委金融委员会办公室、</w:t>
      </w:r>
      <w:r>
        <w:rPr>
          <w:rFonts w:hint="default" w:ascii="楷体_GB2312" w:hAnsi="楷体_GB2312" w:eastAsia="楷体_GB2312" w:cs="楷体_GB2312"/>
          <w:sz w:val="32"/>
          <w:szCs w:val="32"/>
          <w:lang w:val="en" w:eastAsia="zh-CN"/>
        </w:rPr>
        <w:t>中</w:t>
      </w:r>
      <w:r>
        <w:rPr>
          <w:rFonts w:hint="default" w:ascii="楷体_GB2312" w:hAnsi="楷体_GB2312" w:eastAsia="楷体_GB2312" w:cs="楷体_GB2312"/>
          <w:sz w:val="32"/>
          <w:szCs w:val="32"/>
          <w:lang w:val="en"/>
        </w:rPr>
        <w:t>国</w:t>
      </w:r>
      <w:r>
        <w:rPr>
          <w:rFonts w:hint="default" w:ascii="楷体_GB2312" w:hAnsi="楷体_GB2312" w:eastAsia="楷体_GB2312" w:cs="楷体_GB2312"/>
          <w:sz w:val="32"/>
          <w:szCs w:val="32"/>
        </w:rPr>
        <w:t>人民银行吉林省分行</w:t>
      </w:r>
      <w:r>
        <w:rPr>
          <w:rFonts w:hint="eastAsia" w:ascii="楷体_GB2312" w:hAnsi="楷体_GB2312" w:eastAsia="楷体_GB2312" w:cs="楷体_GB2312"/>
          <w:sz w:val="32"/>
          <w:szCs w:val="32"/>
          <w:lang w:eastAsia="zh-CN"/>
        </w:rPr>
        <w:t>、吉林金融监管局</w:t>
      </w:r>
      <w:r>
        <w:rPr>
          <w:rFonts w:hint="default" w:ascii="楷体_GB2312" w:hAnsi="楷体_GB2312" w:eastAsia="楷体_GB2312" w:cs="楷体_GB2312"/>
          <w:sz w:val="32"/>
          <w:szCs w:val="32"/>
        </w:rPr>
        <w:t>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.对符合条件的农产品加工企业，引导银行机构在综合考虑资金成本、风险溢价等因素基础上，合理确定贷款利率水平，优化信贷资源配置。（</w:t>
      </w:r>
      <w:r>
        <w:rPr>
          <w:rFonts w:hint="default" w:ascii="楷体_GB2312" w:hAnsi="楷体_GB2312" w:eastAsia="楷体_GB2312" w:cs="楷体_GB2312"/>
          <w:sz w:val="32"/>
          <w:szCs w:val="32"/>
          <w:lang w:val="en"/>
        </w:rPr>
        <w:t>中国</w:t>
      </w:r>
      <w:r>
        <w:rPr>
          <w:rFonts w:hint="default" w:ascii="楷体_GB2312" w:hAnsi="楷体_GB2312" w:eastAsia="楷体_GB2312" w:cs="楷体_GB2312"/>
          <w:sz w:val="32"/>
          <w:szCs w:val="32"/>
        </w:rPr>
        <w:t>人民银行吉林省分行负责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.充分发挥</w:t>
      </w:r>
      <w:r>
        <w:rPr>
          <w:rFonts w:hint="eastAsia" w:ascii="宋体" w:hAnsi="宋体" w:eastAsia="仿宋_GB2312" w:cs="仿宋_GB2312"/>
          <w:sz w:val="32"/>
          <w:szCs w:val="32"/>
          <w:lang w:val="en-US" w:eastAsia="zh-CN"/>
        </w:rPr>
        <w:t>省级产业投资基金和省级创业（风险）投资基金</w:t>
      </w:r>
      <w:r>
        <w:rPr>
          <w:rFonts w:hint="default" w:ascii="Times New Roman" w:hAnsi="Times New Roman" w:eastAsia="仿宋_GB2312" w:cs="Times New Roman"/>
          <w:sz w:val="32"/>
          <w:szCs w:val="32"/>
        </w:rPr>
        <w:t>作用，建立基金项目库，筛选推荐农产品加工企业申请基金支持。（</w:t>
      </w:r>
      <w:r>
        <w:rPr>
          <w:rFonts w:hint="eastAsia" w:ascii="楷体_GB2312" w:hAnsi="楷体_GB2312" w:eastAsia="楷体_GB2312" w:cs="楷体_GB2312"/>
          <w:sz w:val="32"/>
          <w:szCs w:val="32"/>
          <w:lang w:eastAsia="zh-CN"/>
        </w:rPr>
        <w:t>省工业和信息化厅、</w:t>
      </w:r>
      <w:r>
        <w:rPr>
          <w:rFonts w:hint="default" w:ascii="楷体_GB2312" w:hAnsi="楷体_GB2312" w:eastAsia="楷体_GB2312" w:cs="楷体_GB2312"/>
          <w:sz w:val="32"/>
          <w:szCs w:val="32"/>
        </w:rPr>
        <w:t>省农业农村厅、</w:t>
      </w:r>
      <w:r>
        <w:rPr>
          <w:rFonts w:hint="eastAsia" w:ascii="楷体_GB2312" w:hAnsi="楷体_GB2312" w:eastAsia="楷体_GB2312" w:cs="楷体_GB2312"/>
          <w:sz w:val="32"/>
          <w:szCs w:val="32"/>
          <w:lang w:eastAsia="zh-CN"/>
        </w:rPr>
        <w:t>省粮食和物资储备局</w:t>
      </w:r>
      <w:r>
        <w:rPr>
          <w:rFonts w:hint="default" w:ascii="楷体_GB2312" w:hAnsi="楷体_GB2312" w:eastAsia="楷体_GB2312" w:cs="楷体_GB2312"/>
          <w:sz w:val="32"/>
          <w:szCs w:val="32"/>
          <w:lang w:val="en" w:eastAsia="zh-CN"/>
        </w:rPr>
        <w:t>、</w:t>
      </w:r>
      <w:r>
        <w:rPr>
          <w:rFonts w:hint="default" w:ascii="楷体_GB2312" w:hAnsi="楷体_GB2312" w:eastAsia="楷体_GB2312" w:cs="楷体_GB2312"/>
          <w:sz w:val="32"/>
          <w:szCs w:val="32"/>
        </w:rPr>
        <w:t>省畜牧业管理局按职责分工负责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26</w:t>
      </w:r>
      <w:r>
        <w:rPr>
          <w:rFonts w:hint="default" w:ascii="Times New Roman" w:hAnsi="Times New Roman" w:eastAsia="仿宋_GB2312" w:cs="Times New Roman"/>
          <w:sz w:val="32"/>
          <w:szCs w:val="32"/>
        </w:rPr>
        <w:t>.持续推进农产品加工龙头企业“小升规、规改股、股上市”，建立现代企业制度，挖掘拓展全省上市后备资源库。加大农产品加工企业上市辅导培育力度，帮助更多企业利用多层次资本市场进行融资。支持符合条件的上市企业通过增发、配股、发行可转债、公司债等方式进行再融资，募集发展资金，用于当地特色产业发展、农业科技创新等项目。支持特色农产品期货期权品种上市，提供更多符合乡村产业发展需求的风险管理工具。（</w:t>
      </w:r>
      <w:r>
        <w:rPr>
          <w:rFonts w:hint="eastAsia" w:ascii="楷体_GB2312" w:hAnsi="楷体_GB2312" w:eastAsia="楷体_GB2312" w:cs="楷体_GB2312"/>
          <w:sz w:val="32"/>
          <w:szCs w:val="32"/>
          <w:lang w:eastAsia="zh-CN"/>
        </w:rPr>
        <w:t>省委金融委员会办公室、</w:t>
      </w:r>
      <w:r>
        <w:rPr>
          <w:rFonts w:hint="default" w:ascii="楷体_GB2312" w:hAnsi="楷体_GB2312" w:eastAsia="楷体_GB2312" w:cs="楷体_GB2312"/>
          <w:sz w:val="32"/>
          <w:szCs w:val="32"/>
        </w:rPr>
        <w:t>吉林</w:t>
      </w:r>
      <w:r>
        <w:rPr>
          <w:rFonts w:hint="eastAsia" w:ascii="楷体_GB2312" w:hAnsi="楷体_GB2312" w:eastAsia="楷体_GB2312" w:cs="楷体_GB2312"/>
          <w:sz w:val="32"/>
          <w:szCs w:val="32"/>
          <w:lang w:eastAsia="zh-CN"/>
        </w:rPr>
        <w:t>证</w:t>
      </w:r>
      <w:r>
        <w:rPr>
          <w:rFonts w:hint="default" w:ascii="楷体_GB2312" w:hAnsi="楷体_GB2312" w:eastAsia="楷体_GB2312" w:cs="楷体_GB2312"/>
          <w:sz w:val="32"/>
          <w:szCs w:val="32"/>
        </w:rPr>
        <w:t>监局按职责</w:t>
      </w:r>
      <w:r>
        <w:rPr>
          <w:rFonts w:hint="eastAsia" w:ascii="楷体_GB2312" w:hAnsi="楷体_GB2312" w:eastAsia="楷体_GB2312" w:cs="楷体_GB2312"/>
          <w:sz w:val="32"/>
          <w:szCs w:val="32"/>
          <w:lang w:eastAsia="zh-CN"/>
        </w:rPr>
        <w:t>分工</w:t>
      </w:r>
      <w:r>
        <w:rPr>
          <w:rFonts w:hint="default" w:ascii="楷体_GB2312" w:hAnsi="楷体_GB2312" w:eastAsia="楷体_GB2312" w:cs="楷体_GB2312"/>
          <w:sz w:val="32"/>
          <w:szCs w:val="32"/>
        </w:rPr>
        <w:t>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27</w:t>
      </w:r>
      <w:r>
        <w:rPr>
          <w:rFonts w:hint="default" w:ascii="Times New Roman" w:hAnsi="Times New Roman" w:eastAsia="仿宋_GB2312" w:cs="Times New Roman"/>
          <w:sz w:val="32"/>
          <w:szCs w:val="32"/>
        </w:rPr>
        <w:t>.推动省农担公司构建新型“政银担”合作模式，为从事农产品加工、符合担保贷款条件的农业适度规模经营主体提供融资担保服务，引导金融资本投入。（</w:t>
      </w:r>
      <w:r>
        <w:rPr>
          <w:rFonts w:hint="default" w:ascii="楷体_GB2312" w:hAnsi="楷体_GB2312" w:eastAsia="楷体_GB2312" w:cs="楷体_GB2312"/>
          <w:sz w:val="32"/>
          <w:szCs w:val="32"/>
        </w:rPr>
        <w:t>省财政厅负责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28</w:t>
      </w:r>
      <w:r>
        <w:rPr>
          <w:rFonts w:hint="default" w:ascii="Times New Roman" w:hAnsi="Times New Roman" w:eastAsia="仿宋_GB2312" w:cs="Times New Roman"/>
          <w:sz w:val="32"/>
          <w:szCs w:val="32"/>
        </w:rPr>
        <w:t>.鼓励各地在国家金融监管政策框架内积极设立并扩大中小微企业应急周转资金池，通过应急周转资金、应急转贷、过桥资金、助保贷等方式，着力缓解市场主体资金流动性压力，推动企业综合融资成本下降，确保新增融资流向农产品加工业中的中小微企业。</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29</w:t>
      </w:r>
      <w:r>
        <w:rPr>
          <w:rFonts w:hint="default" w:ascii="Times New Roman" w:hAnsi="Times New Roman" w:eastAsia="仿宋_GB2312" w:cs="Times New Roman"/>
          <w:sz w:val="32"/>
          <w:szCs w:val="32"/>
        </w:rPr>
        <w:t>.在新编县、乡级国土空间规划时，安排不少于10%的建设用地指标重点保障乡村产业发展用地。省级制定土地利用年度计划时，安排至少5%的新增建设用地指标保障乡村重点产业和项目用地，重点向农产品加工业项目倾斜。支持利用集体建设用地发展农产品加工业。以农林牧渔业产品初加工为主的工业项目，在确定土地出让底价时可按不低于所在地土地等别相对应《全国工业用地出让最低价标准》的70%执行。（</w:t>
      </w:r>
      <w:r>
        <w:rPr>
          <w:rFonts w:hint="default" w:ascii="楷体_GB2312" w:hAnsi="楷体_GB2312" w:eastAsia="楷体_GB2312" w:cs="楷体_GB2312"/>
          <w:sz w:val="32"/>
          <w:szCs w:val="32"/>
        </w:rPr>
        <w:t>省自然资源厅负责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w:t>
      </w:r>
      <w:r>
        <w:rPr>
          <w:rFonts w:hint="eastAsia"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.符合条件的企业</w:t>
      </w:r>
      <w:r>
        <w:rPr>
          <w:rFonts w:hint="eastAsia" w:ascii="Times New Roman" w:hAnsi="Times New Roman" w:eastAsia="仿宋_GB2312" w:cs="Times New Roman"/>
          <w:sz w:val="32"/>
          <w:szCs w:val="32"/>
          <w:lang w:eastAsia="zh-CN"/>
        </w:rPr>
        <w:t>从事农、林、牧、渔业项目的所得，</w:t>
      </w:r>
      <w:r>
        <w:rPr>
          <w:rFonts w:hint="default" w:ascii="Times New Roman" w:hAnsi="Times New Roman" w:eastAsia="仿宋_GB2312" w:cs="Times New Roman"/>
          <w:sz w:val="32"/>
          <w:szCs w:val="32"/>
        </w:rPr>
        <w:t>依法享受免征或减</w:t>
      </w:r>
      <w:r>
        <w:rPr>
          <w:rFonts w:hint="eastAsia" w:ascii="Times New Roman" w:hAnsi="Times New Roman" w:eastAsia="仿宋_GB2312" w:cs="Times New Roman"/>
          <w:sz w:val="32"/>
          <w:szCs w:val="32"/>
          <w:lang w:eastAsia="zh-CN"/>
        </w:rPr>
        <w:t>征</w:t>
      </w:r>
      <w:r>
        <w:rPr>
          <w:rFonts w:hint="default" w:ascii="Times New Roman" w:hAnsi="Times New Roman" w:eastAsia="仿宋_GB2312" w:cs="Times New Roman"/>
          <w:sz w:val="32"/>
          <w:szCs w:val="32"/>
        </w:rPr>
        <w:t>企业所得税政策。</w:t>
      </w:r>
      <w:r>
        <w:rPr>
          <w:rFonts w:hint="default" w:ascii="楷体_GB2312" w:hAnsi="楷体_GB2312" w:eastAsia="楷体_GB2312" w:cs="楷体_GB2312"/>
          <w:sz w:val="32"/>
          <w:szCs w:val="32"/>
        </w:rPr>
        <w:t>（国家税务总局吉林省税务局负责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支持农产品加工业重点企业申报特设岗位引进“高精尖缺”人才。对在农产品加工业就业创业的高校毕业生，按相关政策给予生活补贴、一次性购房补贴等资金支持。对符合条件的农产品加工企业，按相关政策给予省级返乡入乡创业基地补助资金和用工成本补贴。（</w:t>
      </w:r>
      <w:r>
        <w:rPr>
          <w:rFonts w:hint="default" w:ascii="楷体_GB2312" w:hAnsi="楷体_GB2312" w:eastAsia="楷体_GB2312" w:cs="楷体_GB2312"/>
          <w:sz w:val="32"/>
          <w:szCs w:val="32"/>
        </w:rPr>
        <w:t>省人社厅负责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32</w:t>
      </w:r>
      <w:r>
        <w:rPr>
          <w:rFonts w:hint="default" w:ascii="Times New Roman" w:hAnsi="Times New Roman" w:eastAsia="仿宋_GB2312" w:cs="Times New Roman"/>
          <w:sz w:val="32"/>
          <w:szCs w:val="32"/>
        </w:rPr>
        <w:t>.鼓励市（州）、县（市、区）或项目承载地政府设立产业扶持资金，对新落户项目最多可连续支持10年，支持额度不设上限，具体支持政策由市（州）、县（市、区）或项目承载地政府自行确定。</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.财政常态化帮扶资金用于产业发展</w:t>
      </w:r>
      <w:r>
        <w:rPr>
          <w:rFonts w:hint="eastAsia" w:ascii="Times New Roman" w:hAnsi="Times New Roman" w:eastAsia="仿宋_GB2312" w:cs="Times New Roman"/>
          <w:sz w:val="32"/>
          <w:szCs w:val="32"/>
          <w:lang w:eastAsia="zh-CN"/>
        </w:rPr>
        <w:t>比例总体保持稳定</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鼓励各县（市、区）</w:t>
      </w:r>
      <w:r>
        <w:rPr>
          <w:rFonts w:hint="default" w:ascii="Times New Roman" w:hAnsi="Times New Roman" w:eastAsia="仿宋_GB2312" w:cs="Times New Roman"/>
          <w:sz w:val="32"/>
          <w:szCs w:val="32"/>
        </w:rPr>
        <w:t>重点围绕</w:t>
      </w:r>
      <w:r>
        <w:rPr>
          <w:rFonts w:hint="eastAsia" w:ascii="Times New Roman" w:hAnsi="Times New Roman" w:eastAsia="仿宋_GB2312" w:cs="Times New Roman"/>
          <w:sz w:val="32"/>
          <w:szCs w:val="32"/>
          <w:lang w:eastAsia="zh-CN"/>
        </w:rPr>
        <w:t>省委、省政府确定的重点</w:t>
      </w:r>
      <w:r>
        <w:rPr>
          <w:rFonts w:hint="default" w:ascii="Times New Roman" w:hAnsi="Times New Roman" w:eastAsia="仿宋_GB2312" w:cs="Times New Roman"/>
          <w:sz w:val="32"/>
          <w:szCs w:val="32"/>
        </w:rPr>
        <w:t>产业，</w:t>
      </w:r>
      <w:r>
        <w:rPr>
          <w:rFonts w:hint="eastAsia" w:ascii="Times New Roman" w:hAnsi="Times New Roman" w:eastAsia="仿宋_GB2312" w:cs="Times New Roman"/>
          <w:sz w:val="32"/>
          <w:szCs w:val="32"/>
          <w:lang w:eastAsia="zh-CN"/>
        </w:rPr>
        <w:t>精准谋划农产品加工等全产业链项目，建立健全联农带农机制，加强资金项目资产全过程管理，保障防止返贫致贫对象和继续帮扶的原建档立卡脱贫人口充分受益，激发内生动力。</w:t>
      </w:r>
      <w:r>
        <w:rPr>
          <w:rFonts w:hint="default" w:ascii="Times New Roman" w:hAnsi="Times New Roman" w:eastAsia="仿宋_GB2312" w:cs="Times New Roman"/>
          <w:sz w:val="32"/>
          <w:szCs w:val="32"/>
        </w:rPr>
        <w:t>（</w:t>
      </w:r>
      <w:r>
        <w:rPr>
          <w:rFonts w:hint="default" w:ascii="楷体_GB2312" w:hAnsi="楷体_GB2312" w:eastAsia="楷体_GB2312" w:cs="楷体_GB2312"/>
          <w:sz w:val="32"/>
          <w:szCs w:val="32"/>
        </w:rPr>
        <w:t>省农业农村厅、</w:t>
      </w:r>
      <w:r>
        <w:rPr>
          <w:rFonts w:hint="eastAsia" w:ascii="楷体_GB2312" w:hAnsi="楷体_GB2312" w:eastAsia="楷体_GB2312" w:cs="楷体_GB2312"/>
          <w:sz w:val="32"/>
          <w:szCs w:val="32"/>
          <w:lang w:eastAsia="zh-CN"/>
        </w:rPr>
        <w:t>省畜牧业管理局</w:t>
      </w:r>
      <w:r>
        <w:rPr>
          <w:rFonts w:hint="default" w:ascii="楷体_GB2312" w:hAnsi="楷体_GB2312" w:eastAsia="楷体_GB2312" w:cs="楷体_GB2312"/>
          <w:sz w:val="32"/>
          <w:szCs w:val="32"/>
        </w:rPr>
        <w:t>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.支持返乡下乡创业创新。对</w:t>
      </w:r>
      <w:r>
        <w:rPr>
          <w:rFonts w:hint="eastAsia" w:ascii="Times New Roman" w:hAnsi="Times New Roman" w:eastAsia="仿宋_GB2312" w:cs="Times New Roman"/>
          <w:sz w:val="32"/>
          <w:szCs w:val="32"/>
          <w:lang w:eastAsia="zh-CN"/>
        </w:rPr>
        <w:t>符合条件的</w:t>
      </w:r>
      <w:r>
        <w:rPr>
          <w:rFonts w:hint="default" w:ascii="Times New Roman" w:hAnsi="Times New Roman" w:eastAsia="仿宋_GB2312" w:cs="Times New Roman"/>
          <w:sz w:val="32"/>
          <w:szCs w:val="32"/>
        </w:rPr>
        <w:t>返乡农民、大</w:t>
      </w:r>
      <w:r>
        <w:rPr>
          <w:rFonts w:hint="eastAsia" w:ascii="Times New Roman" w:hAnsi="Times New Roman" w:eastAsia="仿宋_GB2312" w:cs="Times New Roman"/>
          <w:sz w:val="32"/>
          <w:szCs w:val="32"/>
          <w:lang w:eastAsia="zh-CN"/>
        </w:rPr>
        <w:t>学</w:t>
      </w:r>
      <w:r>
        <w:rPr>
          <w:rFonts w:hint="default" w:ascii="Times New Roman" w:hAnsi="Times New Roman" w:eastAsia="仿宋_GB2312" w:cs="Times New Roman"/>
          <w:sz w:val="32"/>
          <w:szCs w:val="32"/>
        </w:rPr>
        <w:t>生、退役</w:t>
      </w:r>
      <w:r>
        <w:rPr>
          <w:rFonts w:hint="eastAsia" w:ascii="Times New Roman" w:hAnsi="Times New Roman" w:eastAsia="仿宋_GB2312" w:cs="Times New Roman"/>
          <w:sz w:val="32"/>
          <w:szCs w:val="32"/>
          <w:lang w:eastAsia="zh-CN"/>
        </w:rPr>
        <w:t>军人</w:t>
      </w:r>
      <w:r>
        <w:rPr>
          <w:rFonts w:hint="default" w:ascii="Times New Roman" w:hAnsi="Times New Roman" w:eastAsia="仿宋_GB2312" w:cs="Times New Roman"/>
          <w:sz w:val="32"/>
          <w:szCs w:val="32"/>
        </w:rPr>
        <w:t>或科技人员创办领办的种植养殖生产、农产品加工、休闲农业、农村电商等示范创业创新项目，且年主营业务收入达到500万元、带动农户100户以上的，择优给予支持，每个项目奖补20万元。（</w:t>
      </w:r>
      <w:r>
        <w:rPr>
          <w:rFonts w:hint="default" w:ascii="楷体_GB2312" w:hAnsi="楷体_GB2312" w:eastAsia="楷体_GB2312" w:cs="楷体_GB2312"/>
          <w:sz w:val="32"/>
          <w:szCs w:val="32"/>
        </w:rPr>
        <w:t>省人社厅、省退役军人事务厅按职责分工负责</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lang w:val="en-US" w:eastAsia="zh-CN"/>
        </w:rPr>
      </w:pPr>
      <w:r>
        <w:rPr>
          <w:rFonts w:hint="eastAsia" w:ascii="Times New Roman" w:hAnsi="Times New Roman" w:eastAsia="仿宋_GB2312" w:cs="Times New Roman"/>
          <w:sz w:val="32"/>
          <w:szCs w:val="32"/>
          <w:lang w:val="en-US" w:eastAsia="zh-CN"/>
        </w:rPr>
        <w:t>35</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本政策由省发展改革委、省工业和信息化厅、省农业农村厅会同有关部门负责解释，自发布之日起施行，试行期一年。执行期间，相关政策措施如有调整或国家和省另有规定的，从其规定。</w:t>
      </w:r>
    </w:p>
    <w:p/>
    <w:sectPr>
      <w:headerReference r:id="rId3" w:type="default"/>
      <w:footerReference r:id="rId4" w:type="default"/>
      <w:pgSz w:w="11906" w:h="16838"/>
      <w:pgMar w:top="2098" w:right="1531" w:bottom="1984" w:left="1531"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方正小标宋简体">
    <w:altName w:val="微软雅黑"/>
    <w:panose1 w:val="03000509000000000000"/>
    <w:charset w:val="86"/>
    <w:family w:val="auto"/>
    <w:pitch w:val="default"/>
    <w:sig w:usb0="00000000" w:usb1="00000000" w:usb2="00000000" w:usb3="00000000" w:csb0="00040000"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NzT&#10;xD62AQAAVAMAAA4AAAAAAAAAAQAgAAAAHgEAAGRycy9lMm9Eb2MueG1sUEsFBgAAAAAGAAYAWQEA&#10;AEYFAAAAAA==&#10;">
              <v:path/>
              <v:fill on="f" focussize="0,0"/>
              <v:stroke on="f"/>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66515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eastAsia="方正小标宋简体"/>
      <w:kern w:val="44"/>
      <w:sz w:val="44"/>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Office_10.8.0.6470_F1E327BC-269C-435d-A152-05C5408002CA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2026-10-13T05:40:16Z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2052-10.8.0.6470</vt:lpwstr>
  </property>
</Properties>
</file>